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罪犯董勒都，男，1964年6月16日出生，景颇族，云南省芒市人，初级中学教育，现在云南省第三监狱服刑。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2014年11月11日作出(2014)德刑一初字第303号刑事判决，以被告人董勒都犯运输毒品罪，判处无期徒刑，剥夺政治权利终身，并处没收个人全部财产。判决发生法律效力后，于2014年12月18日交付监狱执行刑罚。执行期间，于2017年09月19日经云南省高级人民法院以(2017)云刑更1231号裁定，裁定减为有期徒刑二十二年，剥夺政治权利改为十年；于2019年12月19日经云南省昆明市中级人民法院以(2019)云刑更8820号裁定，裁定减去有期徒刑九个月，剥夺政治权利十年不变。现刑期自2017年9月19日至2038年12月18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09月至2021年07月获记表扬4次，已履行没收个人财产人民币1000.00元，其中本次考核期内执行没收财产人民币1000.00元；期内月均消费72.00元，账户余额591.00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为此，根据《中华人民共和国刑法》第七十八条第一款、第七十九条、《中华人民共和国刑事诉讼法》第二百七十三条第二款、《中华人民共和国监狱法》第二十九条、第三十条之规定，建议对罪犯董勒都予以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