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(2022)三狱减字第188号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罪犯盘发林，男，1981年10月10日出生，瑶族，云南省金平苗族瑶族傣族自治县人，小学教育，现在云南省第三监狱服刑。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07月16日作出(2012)普中刑初字第310号刑事判决，以被告人盘发林犯贩卖、运输毒品罪，判处死刑，缓期二年执行，剥夺政治权利终身，并处没收个人全部财产。宣判后，被告人盘发林不服，提出上诉。云南省高级人民法院于2012年11月26日作出(2012)云高刑终字第1699号刑事裁定，驳回上诉，维持并核准原判。判决发生法律效力后，于2013年07月10日交付监狱执行刑罚。执行期间，于2015年07月07日经云南省高级人民法院以(2015)云高刑执字第1759号裁定，裁定减为无期徒刑，剥夺政治权利终身不变；于2019年09月02日经云南省高级人民法院以(2019)云刑更1460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已履行没收个人财产人民币1000.00元，其中本次考核期内执行没收财产人民币1000.00元；期内月均消费73.00元，账户余额1825.00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为此，根据《中华人民共和国刑法》第七十八条第一款、第七十九条、《中华人民共和国刑事诉讼法》第二百七十三条第二款、《中华人民共和国监狱法》第二十九条、第三十条之规定，建议对罪犯盘发林予以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