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罪犯杨建刚，男，1988年2月20日出生，彝族，云南省镇康县人，小学教育，现在云南省第三监狱服刑。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临沧市中级人民法院于2008年02月03日作出(2008)临中刑初60号刑事判决，以被告人杨建刚犯运输毒品罪，判处无期徒刑，剥夺政治权利终身，并处没收个人财产人民币20000.00元。判决发生法律效力后，于2008年03月25日交付监狱执行刑罚。执行期间，于2010年05月27日经云南省高级人民法院以(2010)云高刑执字第1564号裁定，裁定减为有期徒刑十九年五个月，剥夺政治权利改为七年；于2012年06月29日经云南省昆明市中级人民法院以(2012)昆刑执字第17111号裁定，裁定减去有期徒刑二年，剥夺政治权利七年不变；于2013年08月08日经云南省昆明市中级人民法院以(2013)昆刑执字第14304号裁定，裁定减去有期徒刑九个月，剥夺政治权利七年不变；于2014年09月08日经云南省昆明市中级人民法院以(2014)昆刑执字第18460号裁定，裁定减去有期徒刑十个月，剥夺政治权利七年不变；于2015年10月15日经云南省昆明市中级人民法院以(2015)昆刑执字第15249号裁定，裁定减去有期徒刑十个月，剥夺政治权利七年不变；于2016年12月27日经云南省昆明市中级人民法院以(2016)云01刑更20692号裁定，裁定减去有期徒刑一年，剥夺政治权利七年不变；于2019年06月26日经云南省昆明市中级人民法院以(2019)云01刑更5201号裁定，裁定减去有期徒刑九个月，剥夺政治权利七年不变。现刑期自2010年5月27日至2023年8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6次，未履行财产性判项；期内月均消费64.00元，账户余额426.00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为此，根据《中华人民共和国刑法》第七十八条第一款、第七十九条、《中华人民共和国刑事诉讼法》第二百七十三条第二款、《中华人民共和国监狱法》第二十九条、第三十条之规定，建议对罪犯杨建刚予以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