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(2022)三狱减字第411号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罪犯张振东，男，1991年11月18日出生，汉族，云南省曲靖市人，初级中学教育，现在云南省第三监狱服刑。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2012年01月09日作出(2012)德刑三初字第22号刑事判决，以被告人张振东犯运输毒品罪，判处无期徒刑，剥夺政治权利终身，并处没收个人全部财产。判决发生法律效力后，于2012年04月09日交付监狱执行刑罚。执行期间，于2014年09月25日经云南省高级人民法院以(2014)云高刑执字第2555号裁定，裁定减为有期徒刑二十一年八个月；于2016年12月27日经云南省昆明市中级人民法院以(2016)云01刑更20811号裁定，裁定减去有期徒刑一年；于2019年07月01日经云南省昆明市中级人民法院以(2019)云01刑更5160号裁定，裁定减去有期徒刑八个月，剥夺政治权利七年不变。现刑期自2014年9月25日至2034年9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09月获记表扬6次，已履行没收个人财产人民币1000.00元，其中本次考核期内执行没收财产人民币1000.00元；期内月均消费109.30元，账户余额295.30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为此，根据《中华人民共和国刑法》第七十八条第一款、第七十九条、《中华人民共和国刑事诉讼法》第二百七十三条第二款、《中华人民共和国监狱法》第二十九条、第三十条之规定，建议对罪犯张振东予以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