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(2022)三狱减字第332号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罪犯赵华方，男，1986年8月29日出生，汉族，云南省瑞丽市人，大学专科毕业，现在云南省第三监狱服刑。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2013年08月27日作出(2013)德刑三初字第65号刑事判决，以被告人赵华方犯故意杀人罪，判处死刑，缓期二年执行，剥夺政治权利终身。并依法报请云南省高级人民法院核准，云南省高级人民法院于2013年12月11日作出(2013)云高刑复字第368号刑事裁定，核准原判。判决发生法律效力后，于2014年03月12日交付监狱执行刑罚。执行期间，于2016年05月05日经云南省高级人民法院以(2016)云刑更1304号裁定，裁定减为无期徒刑，剥夺政治权利终身不变；于2019年12月16日经云南省高级人民法院以(2019)云刑更2651号裁定，裁定减为有期徒刑二十五年，剥夺政治权利改为十年。现刑期自2019年12月16日至2044年12月15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10月至2021年08月获记表扬4次，期内月均消费79.94元，账户余额1520.14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为此，根据《中华人民共和国刑法》第七十八条第一款、第七十九条、《中华人民共和国刑事诉讼法》第二百七十三条第二款、《中华人民共和国监狱法》第二十九条、第三十条之规定，建议对罪犯赵华方予以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