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(2022)三狱减字第253号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罪犯赵勇平，男，1974年3月2日出生，汉族，云南省昆明市西山区人，中等专科肄业，现在云南省第三监狱服刑。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2013年02月01日作出(2013)普中刑初字第1号刑事判决，以被告人赵勇平犯运输毒品罪，判处死刑，缓期二年执行，剥夺政治权利终身，并处没收个人全部财产。宣判后，被告人赵勇平不服，提出上诉。云南省高级人民法院于2013年06月14日作出(2013)云高刑终字第444号刑事判决，维持对被告人赵勇平定罪量刑。判决发生法律效力后，于2013年06月20日交付监狱执行刑罚。执行期间，于2015年09月07日经云南省高级人民法院以(2015)云高刑执字第2327号裁定，裁定减为无期徒刑，剥夺政治权利终身不变；于2019年10月22日经云南省高级人民法院以(2019)云刑更2025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06月至2021年09月获记表扬5次，未履行财产性判项；期内月均消费60.17元，账户余额883.34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为此，根据《中华人民共和国刑法》第七十八条第一款、第七十九条、《中华人民共和国刑事诉讼法》第二百七十三条第二款、《中华人民共和国监狱法》第二十九条、第三十条之规定，建议对罪犯赵勇平予以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减去有期徒刑七个月，剥夺政治权利十年不变。特提请裁定。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