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(2022)三狱减字第603号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罪犯呢刀井，男，1989年2月4日出生，佤族，云南省西盟佤族自治县人，小学教育，现在云南省第三监狱服刑。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2015年12月16日作出(2015)昆刑三初407号刑事判决，以被告人呢刀井犯运输毒品罪，判处有期徒刑十五年，并处没收个人财产人民币10000.00元。判决发生法律效力后，于2016年02月19日交付监狱执行刑罚。执行期间，于2018年08月01日经云南省昆明市中级人民法院以(2018)云01刑更9746号裁定，裁定减去有期徒刑九个月；于2020年08月18日经云南省昆明市中级人民法院以(2020)云01刑更3360号裁定，裁定减去有期徒刑九个月。现刑期自2014年10月1日至2028年3月31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12月至2022年03月获记表扬5次，已履行没收个人财产人民币1000.00元，其中本次考核期内执行没收财产人民币1000.00元；期内月均消费108.00元，账户余额1781.00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为此，根据《中华人民共和国刑法》第七十八条第一款、第七十九条、《中华人民共和国刑事诉讼法》第二百七十三条第二款、《中华人民共和国监狱法》第二十九条、第三十条之规定，建议对罪犯呢刀井予以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