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(2022)三狱减字第554号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罪犯岩晒，男，1967年4月7日出生，傣族，云南省勐海县人，小学教育，现在云南省第三监狱服刑。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普洱市中级人民法院于2011年07月04日作出(2011)普中刑初字第208号刑事判决，以被告人岩晒犯运输毒品罪，判处死刑，缓期二年执行，剥夺政治权利终身，并处没收个人全部财产。宣判后，被告人岩晒不服，提出上诉。云南省高级人民法院于2012年07月27日作出(2011)云高刑终字第1068号刑事裁定，驳回上诉，维持并核准原判。判决发生法律效力后，于2013年04月19日交付监狱执行刑罚。执行期间，于2015年03月16日经云南省高级人民法院以(2015)云高刑执字第1187号裁定，裁定减为无期徒刑，剥夺政治权利终身不变；于2019年10月22日经云南省高级人民法院以(2019)云刑更2033号裁定，裁定减为有期徒刑二十五年，剥夺政治权利改为十年。现刑期自2019年10月22日至2044年10月21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07月至2021年10月获记表扬5次，另查明，该犯系毒品再犯；未履行财产性判项；期内月均消费64.00元，账户余额786.00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为此，根据《中华人民共和国刑法》第七十八条第一款、第七十九条、《中华人民共和国刑事诉讼法》第二百七十三条第二款、《中华人民共和国监狱法》第二十九条、第三十条之规定，建议对罪犯岩晒予以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减去有期徒刑五个月，剥夺政治权利十年不变。特提请裁定。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2022年07月26日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