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0607F6">
      <w:pPr>
        <w:jc w:val="center"/>
        <w:outlineLvl w:val="0"/>
        <w:rPr>
          <w:rFonts w:hint="eastAsia" w:ascii="方正小标宋简体" w:hAnsi="方正小标宋简体" w:eastAsia="方正小标宋简体" w:cs="方正小标宋简体"/>
          <w:sz w:val="36"/>
          <w:szCs w:val="36"/>
          <w:highlight w:val="none"/>
        </w:rPr>
      </w:pPr>
      <w:r>
        <w:rPr>
          <w:rFonts w:hint="eastAsia" w:ascii="方正小标宋简体" w:hAnsi="方正小标宋简体" w:eastAsia="方正小标宋简体"/>
          <w:sz w:val="36"/>
          <w:lang w:val="zh-CN"/>
        </w:rPr>
        <w:t>云南省曲靖监狱</w:t>
      </w:r>
      <w:r>
        <w:rPr>
          <w:rFonts w:hint="eastAsia" w:ascii="方正小标宋简体" w:hAnsi="方正小标宋简体" w:eastAsia="方正小标宋简体" w:cs="方正小标宋简体"/>
          <w:sz w:val="36"/>
          <w:szCs w:val="36"/>
          <w:highlight w:val="none"/>
          <w:lang w:val="en-US" w:eastAsia="zh-CN"/>
        </w:rPr>
        <w:t>2025年度</w:t>
      </w:r>
      <w:r>
        <w:rPr>
          <w:rFonts w:hint="eastAsia" w:ascii="方正小标宋简体" w:hAnsi="方正小标宋简体" w:eastAsia="方正小标宋简体" w:cs="方正小标宋简体"/>
          <w:sz w:val="36"/>
          <w:szCs w:val="36"/>
          <w:highlight w:val="none"/>
        </w:rPr>
        <w:t>部门决算</w:t>
      </w:r>
    </w:p>
    <w:p w14:paraId="51D9E7B0">
      <w:pPr>
        <w:jc w:val="center"/>
        <w:rPr>
          <w:rFonts w:hint="eastAsia" w:ascii="方正小标宋简体" w:hAnsi="方正小标宋简体" w:eastAsia="方正小标宋简体" w:cs="方正小标宋简体"/>
          <w:sz w:val="36"/>
          <w:szCs w:val="36"/>
          <w:highlight w:val="none"/>
        </w:rPr>
      </w:pPr>
    </w:p>
    <w:p w14:paraId="766ED85D">
      <w:pPr>
        <w:jc w:val="center"/>
        <w:outlineLvl w:val="0"/>
        <w:rPr>
          <w:rFonts w:hint="eastAsia" w:ascii="方正小标宋简体" w:hAnsi="方正小标宋简体" w:eastAsia="方正小标宋简体" w:cs="方正小标宋简体"/>
          <w:sz w:val="36"/>
          <w:szCs w:val="36"/>
          <w:highlight w:val="none"/>
          <w:lang w:eastAsia="zh-CN"/>
        </w:rPr>
      </w:pPr>
      <w:r>
        <w:rPr>
          <w:rFonts w:hint="eastAsia" w:ascii="方正小标宋简体" w:hAnsi="方正小标宋简体" w:eastAsia="方正小标宋简体" w:cs="方正小标宋简体"/>
          <w:sz w:val="36"/>
          <w:szCs w:val="36"/>
          <w:highlight w:val="none"/>
          <w:lang w:eastAsia="zh-CN"/>
        </w:rPr>
        <w:t>目录</w:t>
      </w:r>
    </w:p>
    <w:p w14:paraId="4A984DF7">
      <w:pPr>
        <w:jc w:val="left"/>
        <w:rPr>
          <w:rFonts w:hint="eastAsia" w:ascii="黑体" w:hAnsi="黑体" w:eastAsia="黑体"/>
          <w:sz w:val="30"/>
          <w:szCs w:val="30"/>
          <w:highlight w:val="none"/>
        </w:rPr>
      </w:pPr>
    </w:p>
    <w:p w14:paraId="0F1D5EDB">
      <w:pPr>
        <w:jc w:val="left"/>
        <w:outlineLvl w:val="0"/>
        <w:rPr>
          <w:rFonts w:hint="eastAsia" w:ascii="黑体" w:hAnsi="黑体" w:eastAsia="黑体"/>
          <w:sz w:val="30"/>
          <w:szCs w:val="30"/>
          <w:highlight w:val="none"/>
        </w:rPr>
      </w:pPr>
      <w:r>
        <w:rPr>
          <w:rFonts w:hint="eastAsia" w:ascii="黑体" w:hAnsi="黑体" w:eastAsia="黑体"/>
          <w:sz w:val="30"/>
          <w:szCs w:val="30"/>
          <w:highlight w:val="none"/>
        </w:rPr>
        <w:t xml:space="preserve">第一部分  </w:t>
      </w:r>
      <w:r>
        <w:rPr>
          <w:rFonts w:hint="eastAsia" w:ascii="黑体" w:hAnsi="黑体" w:eastAsia="黑体"/>
          <w:sz w:val="30"/>
          <w:szCs w:val="30"/>
          <w:highlight w:val="none"/>
          <w:lang w:eastAsia="zh-CN"/>
        </w:rPr>
        <w:t>单位</w:t>
      </w:r>
      <w:r>
        <w:rPr>
          <w:rFonts w:hint="eastAsia" w:ascii="黑体" w:hAnsi="黑体" w:eastAsia="黑体"/>
          <w:sz w:val="30"/>
          <w:szCs w:val="30"/>
          <w:highlight w:val="none"/>
        </w:rPr>
        <w:t>概况</w:t>
      </w:r>
    </w:p>
    <w:p w14:paraId="5B349562">
      <w:pPr>
        <w:spacing w:line="240" w:lineRule="atLeast"/>
        <w:jc w:val="left"/>
        <w:outlineLvl w:val="1"/>
        <w:rPr>
          <w:rFonts w:hint="eastAsia" w:ascii="楷体" w:hAnsi="楷体" w:eastAsia="楷体"/>
          <w:sz w:val="30"/>
          <w:szCs w:val="30"/>
          <w:highlight w:val="none"/>
          <w:lang w:eastAsia="zh-CN"/>
        </w:rPr>
      </w:pPr>
      <w:r>
        <w:rPr>
          <w:rFonts w:hint="eastAsia" w:ascii="楷体" w:hAnsi="楷体" w:eastAsia="楷体"/>
          <w:sz w:val="30"/>
          <w:szCs w:val="30"/>
          <w:highlight w:val="none"/>
        </w:rPr>
        <w:t>一、主要职</w:t>
      </w:r>
      <w:r>
        <w:rPr>
          <w:rFonts w:hint="eastAsia" w:ascii="楷体" w:hAnsi="楷体" w:eastAsia="楷体"/>
          <w:sz w:val="30"/>
          <w:szCs w:val="30"/>
          <w:highlight w:val="none"/>
          <w:lang w:eastAsia="zh-CN"/>
        </w:rPr>
        <w:t>责</w:t>
      </w:r>
    </w:p>
    <w:p w14:paraId="42B1E988">
      <w:pPr>
        <w:spacing w:line="240" w:lineRule="atLeast"/>
        <w:jc w:val="left"/>
        <w:outlineLvl w:val="1"/>
        <w:rPr>
          <w:rFonts w:hint="eastAsia" w:ascii="楷体" w:hAnsi="楷体" w:eastAsia="楷体"/>
          <w:sz w:val="30"/>
          <w:szCs w:val="30"/>
          <w:highlight w:val="none"/>
          <w:lang w:eastAsia="zh-CN"/>
        </w:rPr>
      </w:pPr>
      <w:r>
        <w:rPr>
          <w:rFonts w:hint="eastAsia" w:ascii="楷体" w:hAnsi="楷体" w:eastAsia="楷体"/>
          <w:sz w:val="30"/>
          <w:szCs w:val="30"/>
          <w:highlight w:val="none"/>
        </w:rPr>
        <w:t>二、</w:t>
      </w:r>
      <w:r>
        <w:rPr>
          <w:rFonts w:hint="eastAsia" w:ascii="楷体" w:hAnsi="楷体" w:eastAsia="楷体"/>
          <w:sz w:val="30"/>
          <w:szCs w:val="30"/>
          <w:highlight w:val="none"/>
          <w:lang w:eastAsia="zh-CN"/>
        </w:rPr>
        <w:t>基本情况</w:t>
      </w:r>
    </w:p>
    <w:p w14:paraId="5E669BAC">
      <w:pPr>
        <w:spacing w:line="240" w:lineRule="atLeast"/>
        <w:jc w:val="left"/>
        <w:outlineLvl w:val="1"/>
        <w:rPr>
          <w:rFonts w:hint="eastAsia" w:ascii="楷体" w:hAnsi="楷体" w:eastAsia="楷体"/>
          <w:sz w:val="30"/>
          <w:szCs w:val="30"/>
          <w:highlight w:val="none"/>
          <w:lang w:eastAsia="zh-CN"/>
        </w:rPr>
      </w:pPr>
      <w:r>
        <w:rPr>
          <w:rFonts w:hint="eastAsia" w:ascii="楷体" w:hAnsi="楷体" w:eastAsia="楷体"/>
          <w:sz w:val="30"/>
          <w:szCs w:val="30"/>
          <w:highlight w:val="none"/>
          <w:lang w:eastAsia="zh-CN"/>
        </w:rPr>
        <w:t>三、重点工作概述</w:t>
      </w:r>
    </w:p>
    <w:p w14:paraId="691BA3BD">
      <w:pPr>
        <w:jc w:val="left"/>
        <w:outlineLvl w:val="0"/>
        <w:rPr>
          <w:rFonts w:hint="eastAsia" w:ascii="黑体" w:hAnsi="黑体" w:eastAsia="黑体"/>
          <w:sz w:val="30"/>
          <w:szCs w:val="30"/>
          <w:highlight w:val="none"/>
        </w:rPr>
      </w:pPr>
      <w:r>
        <w:rPr>
          <w:rFonts w:hint="eastAsia" w:ascii="黑体" w:hAnsi="黑体" w:eastAsia="黑体"/>
          <w:sz w:val="30"/>
          <w:szCs w:val="30"/>
          <w:highlight w:val="none"/>
        </w:rPr>
        <w:t xml:space="preserve">第二部分  </w:t>
      </w:r>
      <w:r>
        <w:rPr>
          <w:rFonts w:hint="eastAsia" w:ascii="黑体" w:hAnsi="黑体" w:eastAsia="黑体"/>
          <w:sz w:val="30"/>
          <w:szCs w:val="30"/>
          <w:highlight w:val="none"/>
          <w:lang w:val="en-US" w:eastAsia="zh-CN"/>
        </w:rPr>
        <w:t>2025年度</w:t>
      </w:r>
      <w:r>
        <w:rPr>
          <w:rFonts w:hint="eastAsia" w:ascii="黑体" w:hAnsi="黑体" w:eastAsia="黑体"/>
          <w:sz w:val="30"/>
          <w:szCs w:val="30"/>
          <w:highlight w:val="none"/>
        </w:rPr>
        <w:t>部门决算表</w:t>
      </w:r>
    </w:p>
    <w:p w14:paraId="5E7019E6">
      <w:pPr>
        <w:jc w:val="left"/>
        <w:outlineLvl w:val="1"/>
        <w:rPr>
          <w:rFonts w:hint="eastAsia" w:ascii="楷体" w:hAnsi="楷体" w:eastAsia="楷体"/>
          <w:sz w:val="30"/>
          <w:szCs w:val="30"/>
          <w:highlight w:val="none"/>
        </w:rPr>
      </w:pPr>
      <w:r>
        <w:rPr>
          <w:rFonts w:hint="eastAsia" w:ascii="楷体" w:hAnsi="楷体" w:eastAsia="楷体"/>
          <w:sz w:val="30"/>
          <w:szCs w:val="30"/>
          <w:highlight w:val="none"/>
        </w:rPr>
        <w:t>一、收入支出决算表</w:t>
      </w:r>
    </w:p>
    <w:p w14:paraId="46E3F34C">
      <w:pPr>
        <w:jc w:val="left"/>
        <w:outlineLvl w:val="1"/>
        <w:rPr>
          <w:rFonts w:hint="eastAsia" w:ascii="楷体" w:hAnsi="楷体" w:eastAsia="楷体"/>
          <w:sz w:val="30"/>
          <w:szCs w:val="30"/>
          <w:highlight w:val="none"/>
        </w:rPr>
      </w:pPr>
      <w:r>
        <w:rPr>
          <w:rFonts w:hint="eastAsia" w:ascii="楷体" w:hAnsi="楷体" w:eastAsia="楷体"/>
          <w:sz w:val="30"/>
          <w:szCs w:val="30"/>
          <w:highlight w:val="none"/>
        </w:rPr>
        <w:t>二、收入决算表</w:t>
      </w:r>
    </w:p>
    <w:p w14:paraId="206F45E2">
      <w:pPr>
        <w:jc w:val="left"/>
        <w:outlineLvl w:val="1"/>
        <w:rPr>
          <w:rFonts w:hint="eastAsia" w:ascii="楷体" w:hAnsi="楷体" w:eastAsia="楷体"/>
          <w:sz w:val="30"/>
          <w:szCs w:val="30"/>
          <w:highlight w:val="none"/>
        </w:rPr>
      </w:pPr>
      <w:r>
        <w:rPr>
          <w:rFonts w:hint="eastAsia" w:ascii="楷体" w:hAnsi="楷体" w:eastAsia="楷体"/>
          <w:sz w:val="30"/>
          <w:szCs w:val="30"/>
          <w:highlight w:val="none"/>
        </w:rPr>
        <w:t>三、支出决算表</w:t>
      </w:r>
    </w:p>
    <w:p w14:paraId="2D589250">
      <w:pPr>
        <w:jc w:val="left"/>
        <w:outlineLvl w:val="1"/>
        <w:rPr>
          <w:rFonts w:hint="eastAsia" w:ascii="楷体" w:hAnsi="楷体" w:eastAsia="楷体"/>
          <w:sz w:val="30"/>
          <w:szCs w:val="30"/>
          <w:highlight w:val="none"/>
        </w:rPr>
      </w:pPr>
      <w:r>
        <w:rPr>
          <w:rFonts w:hint="eastAsia" w:ascii="楷体" w:hAnsi="楷体" w:eastAsia="楷体"/>
          <w:sz w:val="30"/>
          <w:szCs w:val="30"/>
          <w:highlight w:val="none"/>
        </w:rPr>
        <w:t>四、财政拨款收入支出决算表</w:t>
      </w:r>
    </w:p>
    <w:p w14:paraId="3097495B">
      <w:pPr>
        <w:jc w:val="left"/>
        <w:outlineLvl w:val="1"/>
        <w:rPr>
          <w:rFonts w:hint="eastAsia" w:ascii="楷体" w:hAnsi="楷体" w:eastAsia="楷体"/>
          <w:sz w:val="30"/>
          <w:szCs w:val="30"/>
          <w:highlight w:val="none"/>
        </w:rPr>
      </w:pPr>
      <w:r>
        <w:rPr>
          <w:rFonts w:hint="eastAsia" w:ascii="楷体" w:hAnsi="楷体" w:eastAsia="楷体"/>
          <w:sz w:val="30"/>
          <w:szCs w:val="30"/>
          <w:highlight w:val="none"/>
        </w:rPr>
        <w:t>五、一般公共预算财政拨款收入支出决算表</w:t>
      </w:r>
    </w:p>
    <w:p w14:paraId="44297C4C">
      <w:pPr>
        <w:jc w:val="left"/>
        <w:outlineLvl w:val="1"/>
        <w:rPr>
          <w:rFonts w:hint="eastAsia" w:ascii="楷体" w:hAnsi="楷体" w:eastAsia="楷体"/>
          <w:sz w:val="30"/>
          <w:szCs w:val="30"/>
          <w:highlight w:val="none"/>
        </w:rPr>
      </w:pPr>
      <w:r>
        <w:rPr>
          <w:rFonts w:hint="eastAsia" w:ascii="楷体" w:hAnsi="楷体" w:eastAsia="楷体"/>
          <w:sz w:val="30"/>
          <w:szCs w:val="30"/>
          <w:highlight w:val="none"/>
        </w:rPr>
        <w:t>六、一般公共预算财政拨款基本支出决算表</w:t>
      </w:r>
    </w:p>
    <w:p w14:paraId="08F7C48B">
      <w:pPr>
        <w:jc w:val="left"/>
        <w:outlineLvl w:val="1"/>
        <w:rPr>
          <w:rFonts w:hint="eastAsia" w:ascii="楷体" w:hAnsi="楷体" w:eastAsia="楷体"/>
          <w:sz w:val="30"/>
          <w:szCs w:val="30"/>
          <w:highlight w:val="none"/>
          <w:lang w:eastAsia="zh-CN"/>
        </w:rPr>
      </w:pPr>
      <w:r>
        <w:rPr>
          <w:rFonts w:hint="eastAsia" w:ascii="楷体" w:hAnsi="楷体" w:eastAsia="楷体"/>
          <w:sz w:val="30"/>
          <w:szCs w:val="30"/>
          <w:highlight w:val="none"/>
        </w:rPr>
        <w:t>七、</w:t>
      </w:r>
      <w:r>
        <w:rPr>
          <w:rFonts w:hint="eastAsia" w:ascii="楷体" w:hAnsi="楷体" w:eastAsia="楷体"/>
          <w:sz w:val="30"/>
          <w:szCs w:val="30"/>
          <w:highlight w:val="none"/>
          <w:lang w:eastAsia="zh-CN"/>
        </w:rPr>
        <w:t>一般公共预算财政拨款项目支出决算表</w:t>
      </w:r>
    </w:p>
    <w:p w14:paraId="56D26070">
      <w:pPr>
        <w:jc w:val="left"/>
        <w:outlineLvl w:val="1"/>
        <w:rPr>
          <w:rFonts w:hint="eastAsia" w:ascii="楷体" w:hAnsi="楷体" w:eastAsia="楷体"/>
          <w:sz w:val="30"/>
          <w:szCs w:val="30"/>
          <w:highlight w:val="none"/>
        </w:rPr>
      </w:pPr>
      <w:r>
        <w:rPr>
          <w:rFonts w:hint="eastAsia" w:ascii="楷体" w:hAnsi="楷体" w:eastAsia="楷体"/>
          <w:sz w:val="30"/>
          <w:szCs w:val="30"/>
          <w:highlight w:val="none"/>
          <w:lang w:eastAsia="zh-CN"/>
        </w:rPr>
        <w:t>八</w:t>
      </w:r>
      <w:r>
        <w:rPr>
          <w:rFonts w:hint="eastAsia" w:ascii="楷体" w:hAnsi="楷体" w:eastAsia="楷体"/>
          <w:sz w:val="30"/>
          <w:szCs w:val="30"/>
          <w:highlight w:val="none"/>
        </w:rPr>
        <w:t>、政府性基金预算财政拨款收入支出决算表</w:t>
      </w:r>
    </w:p>
    <w:p w14:paraId="34C2923A">
      <w:pPr>
        <w:jc w:val="left"/>
        <w:outlineLvl w:val="1"/>
        <w:rPr>
          <w:rFonts w:hint="eastAsia" w:ascii="楷体" w:hAnsi="楷体" w:eastAsia="楷体"/>
          <w:sz w:val="30"/>
          <w:szCs w:val="30"/>
          <w:highlight w:val="none"/>
          <w:lang w:val="en-US" w:eastAsia="zh-CN"/>
        </w:rPr>
      </w:pPr>
      <w:r>
        <w:rPr>
          <w:rFonts w:hint="eastAsia" w:ascii="楷体" w:hAnsi="楷体" w:eastAsia="楷体"/>
          <w:sz w:val="30"/>
          <w:szCs w:val="30"/>
          <w:highlight w:val="none"/>
          <w:lang w:val="en-US" w:eastAsia="zh-CN"/>
        </w:rPr>
        <w:t>九、国有资本经营预算财政拨款收入支出决算表</w:t>
      </w:r>
    </w:p>
    <w:p w14:paraId="5F630058">
      <w:pPr>
        <w:jc w:val="left"/>
        <w:outlineLvl w:val="1"/>
        <w:rPr>
          <w:rFonts w:hint="eastAsia" w:ascii="楷体" w:hAnsi="楷体" w:eastAsia="楷体"/>
          <w:sz w:val="30"/>
          <w:szCs w:val="30"/>
          <w:highlight w:val="none"/>
        </w:rPr>
      </w:pPr>
      <w:r>
        <w:rPr>
          <w:rFonts w:hint="eastAsia" w:ascii="楷体" w:hAnsi="楷体" w:eastAsia="楷体"/>
          <w:sz w:val="30"/>
          <w:szCs w:val="30"/>
          <w:highlight w:val="none"/>
          <w:lang w:eastAsia="zh-CN"/>
        </w:rPr>
        <w:t>十</w:t>
      </w:r>
      <w:r>
        <w:rPr>
          <w:rFonts w:hint="eastAsia" w:ascii="楷体" w:hAnsi="楷体" w:eastAsia="楷体"/>
          <w:sz w:val="30"/>
          <w:szCs w:val="30"/>
          <w:highlight w:val="none"/>
        </w:rPr>
        <w:t>、</w:t>
      </w:r>
      <w:r>
        <w:rPr>
          <w:rFonts w:hint="eastAsia" w:ascii="楷体" w:hAnsi="楷体" w:eastAsia="楷体"/>
          <w:sz w:val="30"/>
          <w:szCs w:val="30"/>
          <w:highlight w:val="none"/>
          <w:lang w:eastAsia="zh-CN"/>
        </w:rPr>
        <w:t>财政拨款</w:t>
      </w:r>
      <w:r>
        <w:rPr>
          <w:rFonts w:hint="eastAsia" w:ascii="楷体" w:hAnsi="楷体" w:eastAsia="楷体"/>
          <w:sz w:val="30"/>
          <w:szCs w:val="30"/>
          <w:highlight w:val="none"/>
        </w:rPr>
        <w:t>“三公”经费、行政参公单位机关运行经费情况表</w:t>
      </w:r>
    </w:p>
    <w:p w14:paraId="69A21956">
      <w:pPr>
        <w:jc w:val="left"/>
        <w:outlineLvl w:val="1"/>
        <w:rPr>
          <w:rFonts w:hint="eastAsia" w:ascii="楷体" w:hAnsi="楷体" w:eastAsia="楷体"/>
          <w:sz w:val="30"/>
          <w:szCs w:val="30"/>
          <w:highlight w:val="none"/>
        </w:rPr>
      </w:pPr>
      <w:r>
        <w:rPr>
          <w:rFonts w:hint="eastAsia" w:ascii="楷体" w:hAnsi="楷体" w:eastAsia="楷体"/>
          <w:sz w:val="30"/>
          <w:szCs w:val="30"/>
          <w:highlight w:val="none"/>
          <w:lang w:val="en-US" w:eastAsia="zh-CN"/>
        </w:rPr>
        <w:t>十一、一般公共预算财政拨款“三公”经费情况表</w:t>
      </w:r>
    </w:p>
    <w:p w14:paraId="46BF2A04">
      <w:pPr>
        <w:jc w:val="left"/>
        <w:outlineLvl w:val="0"/>
        <w:rPr>
          <w:rFonts w:hint="eastAsia" w:ascii="黑体" w:hAnsi="黑体" w:eastAsia="黑体"/>
          <w:sz w:val="30"/>
          <w:szCs w:val="30"/>
          <w:highlight w:val="none"/>
        </w:rPr>
      </w:pPr>
      <w:r>
        <w:rPr>
          <w:rFonts w:hint="eastAsia" w:ascii="黑体" w:hAnsi="黑体" w:eastAsia="黑体"/>
          <w:sz w:val="30"/>
          <w:szCs w:val="30"/>
          <w:highlight w:val="none"/>
        </w:rPr>
        <w:t>第三部</w:t>
      </w:r>
      <w:r>
        <w:rPr>
          <w:rFonts w:hint="eastAsia" w:ascii="黑体" w:hAnsi="黑体" w:eastAsia="黑体"/>
          <w:sz w:val="30"/>
          <w:szCs w:val="30"/>
          <w:highlight w:val="none"/>
          <w:lang w:eastAsia="zh-CN"/>
        </w:rPr>
        <w:t>分</w:t>
      </w:r>
      <w:r>
        <w:rPr>
          <w:rFonts w:hint="eastAsia" w:ascii="黑体" w:hAnsi="黑体" w:eastAsia="黑体"/>
          <w:sz w:val="30"/>
          <w:szCs w:val="30"/>
          <w:highlight w:val="none"/>
        </w:rPr>
        <w:t xml:space="preserve">  </w:t>
      </w:r>
      <w:r>
        <w:rPr>
          <w:rFonts w:hint="eastAsia" w:ascii="黑体" w:hAnsi="黑体" w:eastAsia="黑体"/>
          <w:sz w:val="30"/>
          <w:szCs w:val="30"/>
          <w:highlight w:val="none"/>
          <w:lang w:val="en-US" w:eastAsia="zh-CN"/>
        </w:rPr>
        <w:t>2025年度</w:t>
      </w:r>
      <w:r>
        <w:rPr>
          <w:rFonts w:hint="eastAsia" w:ascii="黑体" w:hAnsi="黑体" w:eastAsia="黑体"/>
          <w:sz w:val="30"/>
          <w:szCs w:val="30"/>
          <w:highlight w:val="none"/>
        </w:rPr>
        <w:t>部门决算情况说明</w:t>
      </w:r>
    </w:p>
    <w:p w14:paraId="52C63F45">
      <w:pPr>
        <w:jc w:val="left"/>
        <w:outlineLvl w:val="1"/>
        <w:rPr>
          <w:rFonts w:hint="eastAsia" w:ascii="楷体" w:hAnsi="楷体" w:eastAsia="楷体"/>
          <w:sz w:val="30"/>
          <w:szCs w:val="30"/>
          <w:highlight w:val="none"/>
        </w:rPr>
      </w:pPr>
      <w:r>
        <w:rPr>
          <w:rFonts w:hint="eastAsia" w:ascii="楷体" w:hAnsi="楷体" w:eastAsia="楷体"/>
          <w:sz w:val="30"/>
          <w:szCs w:val="30"/>
          <w:highlight w:val="none"/>
        </w:rPr>
        <w:t>一、收入决算情况说明</w:t>
      </w:r>
    </w:p>
    <w:p w14:paraId="5C848665">
      <w:pPr>
        <w:jc w:val="left"/>
        <w:outlineLvl w:val="1"/>
        <w:rPr>
          <w:rFonts w:hint="eastAsia" w:ascii="楷体" w:hAnsi="楷体" w:eastAsia="楷体"/>
          <w:sz w:val="30"/>
          <w:szCs w:val="30"/>
          <w:highlight w:val="none"/>
        </w:rPr>
      </w:pPr>
      <w:r>
        <w:rPr>
          <w:rFonts w:hint="eastAsia" w:ascii="楷体" w:hAnsi="楷体" w:eastAsia="楷体"/>
          <w:sz w:val="30"/>
          <w:szCs w:val="30"/>
          <w:highlight w:val="none"/>
        </w:rPr>
        <w:t>二、支出决算情况说明</w:t>
      </w:r>
    </w:p>
    <w:p w14:paraId="43303295">
      <w:pPr>
        <w:jc w:val="left"/>
        <w:outlineLvl w:val="1"/>
        <w:rPr>
          <w:rFonts w:hint="eastAsia" w:ascii="楷体" w:hAnsi="楷体" w:eastAsia="楷体"/>
          <w:sz w:val="30"/>
          <w:szCs w:val="30"/>
          <w:highlight w:val="none"/>
        </w:rPr>
      </w:pPr>
      <w:r>
        <w:rPr>
          <w:rFonts w:hint="eastAsia" w:ascii="楷体" w:hAnsi="楷体" w:eastAsia="楷体"/>
          <w:sz w:val="30"/>
          <w:szCs w:val="30"/>
          <w:highlight w:val="none"/>
        </w:rPr>
        <w:t>三、一般公共预算财政拨款支出决算情况说明</w:t>
      </w:r>
    </w:p>
    <w:p w14:paraId="4ED9085D">
      <w:pPr>
        <w:widowControl/>
        <w:snapToGrid w:val="0"/>
        <w:spacing w:before="100" w:after="100" w:line="360" w:lineRule="auto"/>
        <w:jc w:val="left"/>
        <w:outlineLvl w:val="1"/>
        <w:rPr>
          <w:rFonts w:hint="eastAsia" w:ascii="楷体" w:hAnsi="楷体" w:eastAsia="楷体"/>
          <w:sz w:val="30"/>
          <w:szCs w:val="30"/>
          <w:highlight w:val="none"/>
        </w:rPr>
      </w:pPr>
      <w:r>
        <w:rPr>
          <w:rFonts w:hint="eastAsia" w:ascii="楷体" w:hAnsi="楷体" w:eastAsia="楷体"/>
          <w:sz w:val="30"/>
          <w:szCs w:val="30"/>
          <w:highlight w:val="none"/>
        </w:rPr>
        <w:t>四、财政拨款“三公”经费支出决算情况说明</w:t>
      </w:r>
    </w:p>
    <w:p w14:paraId="796B635B">
      <w:pPr>
        <w:widowControl/>
        <w:snapToGrid w:val="0"/>
        <w:spacing w:before="100" w:after="100" w:line="360" w:lineRule="auto"/>
        <w:jc w:val="left"/>
        <w:outlineLvl w:val="0"/>
        <w:rPr>
          <w:rFonts w:hint="eastAsia" w:ascii="黑体" w:hAnsi="黑体" w:eastAsia="黑体"/>
          <w:sz w:val="30"/>
          <w:szCs w:val="30"/>
          <w:highlight w:val="none"/>
        </w:rPr>
      </w:pPr>
      <w:r>
        <w:rPr>
          <w:rFonts w:hint="eastAsia" w:ascii="黑体" w:hAnsi="黑体" w:eastAsia="黑体"/>
          <w:sz w:val="30"/>
          <w:szCs w:val="30"/>
          <w:highlight w:val="none"/>
          <w:lang w:eastAsia="zh-CN"/>
        </w:rPr>
        <w:t>第四部分</w:t>
      </w:r>
      <w:r>
        <w:rPr>
          <w:rFonts w:hint="eastAsia" w:ascii="楷体" w:hAnsi="楷体" w:eastAsia="楷体"/>
          <w:sz w:val="30"/>
          <w:szCs w:val="30"/>
          <w:highlight w:val="none"/>
          <w:lang w:val="en-US" w:eastAsia="zh-CN"/>
        </w:rPr>
        <w:t xml:space="preserve">  </w:t>
      </w:r>
      <w:r>
        <w:rPr>
          <w:rFonts w:hint="eastAsia" w:ascii="黑体" w:hAnsi="黑体" w:eastAsia="黑体"/>
          <w:sz w:val="30"/>
          <w:szCs w:val="30"/>
          <w:highlight w:val="none"/>
        </w:rPr>
        <w:t>其他重要事项及相关口径情况说明</w:t>
      </w:r>
    </w:p>
    <w:p w14:paraId="136425BC">
      <w:pPr>
        <w:jc w:val="left"/>
        <w:outlineLvl w:val="1"/>
        <w:rPr>
          <w:rFonts w:hint="eastAsia" w:ascii="楷体" w:hAnsi="楷体" w:eastAsia="楷体"/>
          <w:sz w:val="30"/>
          <w:szCs w:val="30"/>
          <w:highlight w:val="none"/>
          <w:lang w:eastAsia="zh-CN"/>
        </w:rPr>
      </w:pPr>
      <w:r>
        <w:rPr>
          <w:rFonts w:hint="eastAsia" w:ascii="楷体" w:hAnsi="楷体" w:eastAsia="楷体"/>
          <w:sz w:val="30"/>
          <w:szCs w:val="30"/>
          <w:highlight w:val="none"/>
          <w:lang w:eastAsia="zh-CN"/>
        </w:rPr>
        <w:t>一、</w:t>
      </w:r>
      <w:r>
        <w:rPr>
          <w:rFonts w:hint="eastAsia" w:ascii="楷体" w:hAnsi="楷体" w:eastAsia="楷体"/>
          <w:sz w:val="30"/>
          <w:szCs w:val="30"/>
          <w:highlight w:val="none"/>
        </w:rPr>
        <w:t>机关运行经费支出情况</w:t>
      </w:r>
    </w:p>
    <w:p w14:paraId="6E2A0C38">
      <w:pPr>
        <w:jc w:val="left"/>
        <w:outlineLvl w:val="1"/>
        <w:rPr>
          <w:rFonts w:hint="eastAsia" w:ascii="楷体" w:hAnsi="楷体" w:eastAsia="楷体"/>
          <w:sz w:val="30"/>
          <w:szCs w:val="30"/>
          <w:highlight w:val="none"/>
          <w:lang w:eastAsia="zh-CN"/>
        </w:rPr>
      </w:pPr>
      <w:r>
        <w:rPr>
          <w:rFonts w:hint="eastAsia" w:ascii="楷体" w:hAnsi="楷体" w:eastAsia="楷体"/>
          <w:sz w:val="30"/>
          <w:szCs w:val="30"/>
          <w:highlight w:val="none"/>
          <w:lang w:eastAsia="zh-CN"/>
        </w:rPr>
        <w:t>二、</w:t>
      </w:r>
      <w:r>
        <w:rPr>
          <w:rFonts w:hint="eastAsia" w:ascii="楷体" w:hAnsi="楷体" w:eastAsia="楷体"/>
          <w:sz w:val="30"/>
          <w:szCs w:val="30"/>
          <w:highlight w:val="none"/>
        </w:rPr>
        <w:t>国有资产占用情况</w:t>
      </w:r>
    </w:p>
    <w:p w14:paraId="384D2087">
      <w:pPr>
        <w:jc w:val="left"/>
        <w:outlineLvl w:val="1"/>
        <w:rPr>
          <w:rFonts w:hint="eastAsia" w:ascii="楷体" w:hAnsi="楷体" w:eastAsia="楷体"/>
          <w:sz w:val="30"/>
          <w:szCs w:val="30"/>
          <w:highlight w:val="none"/>
          <w:lang w:eastAsia="zh-CN"/>
        </w:rPr>
      </w:pPr>
      <w:r>
        <w:rPr>
          <w:rFonts w:hint="eastAsia" w:ascii="楷体" w:hAnsi="楷体" w:eastAsia="楷体"/>
          <w:sz w:val="30"/>
          <w:szCs w:val="30"/>
          <w:highlight w:val="none"/>
          <w:lang w:eastAsia="zh-CN"/>
        </w:rPr>
        <w:t>三、</w:t>
      </w:r>
      <w:r>
        <w:rPr>
          <w:rFonts w:hint="eastAsia" w:ascii="楷体" w:hAnsi="楷体" w:eastAsia="楷体"/>
          <w:sz w:val="30"/>
          <w:szCs w:val="30"/>
          <w:highlight w:val="none"/>
        </w:rPr>
        <w:t>政府采购支出情况</w:t>
      </w:r>
    </w:p>
    <w:p w14:paraId="7818F55F">
      <w:pPr>
        <w:jc w:val="left"/>
        <w:outlineLvl w:val="1"/>
        <w:rPr>
          <w:rFonts w:hint="eastAsia" w:ascii="楷体" w:hAnsi="楷体" w:eastAsia="楷体"/>
          <w:sz w:val="30"/>
          <w:szCs w:val="30"/>
          <w:highlight w:val="none"/>
          <w:lang w:val="en-US" w:eastAsia="zh-CN"/>
        </w:rPr>
      </w:pPr>
      <w:r>
        <w:rPr>
          <w:rFonts w:hint="eastAsia" w:ascii="楷体" w:hAnsi="楷体" w:eastAsia="楷体"/>
          <w:sz w:val="30"/>
          <w:szCs w:val="30"/>
          <w:highlight w:val="none"/>
          <w:lang w:eastAsia="zh-CN"/>
        </w:rPr>
        <w:t>四、</w:t>
      </w:r>
      <w:r>
        <w:rPr>
          <w:rFonts w:hint="eastAsia" w:ascii="楷体" w:hAnsi="楷体" w:eastAsia="楷体"/>
          <w:sz w:val="30"/>
          <w:szCs w:val="30"/>
          <w:highlight w:val="none"/>
          <w:lang w:val="en-US" w:eastAsia="zh-CN"/>
        </w:rPr>
        <w:t>单位绩效自评情况</w:t>
      </w:r>
    </w:p>
    <w:p w14:paraId="64FB7AA0">
      <w:pPr>
        <w:jc w:val="left"/>
        <w:outlineLvl w:val="1"/>
        <w:rPr>
          <w:rFonts w:hint="eastAsia" w:ascii="楷体" w:hAnsi="楷体" w:eastAsia="楷体"/>
          <w:sz w:val="30"/>
          <w:szCs w:val="30"/>
          <w:highlight w:val="none"/>
          <w:lang w:val="en-US" w:eastAsia="zh-CN"/>
        </w:rPr>
      </w:pPr>
      <w:r>
        <w:rPr>
          <w:rFonts w:hint="eastAsia" w:ascii="楷体" w:hAnsi="楷体" w:eastAsia="楷体"/>
          <w:sz w:val="30"/>
          <w:szCs w:val="30"/>
          <w:highlight w:val="none"/>
          <w:lang w:eastAsia="zh-CN"/>
        </w:rPr>
        <w:t>五、</w:t>
      </w:r>
      <w:r>
        <w:rPr>
          <w:rFonts w:hint="eastAsia" w:ascii="楷体" w:hAnsi="楷体" w:eastAsia="楷体"/>
          <w:sz w:val="30"/>
          <w:szCs w:val="30"/>
          <w:highlight w:val="none"/>
          <w:lang w:val="en-US" w:eastAsia="zh-CN"/>
        </w:rPr>
        <w:t>其他重要事项情况说明</w:t>
      </w:r>
    </w:p>
    <w:p w14:paraId="33F59276">
      <w:pPr>
        <w:jc w:val="left"/>
        <w:outlineLvl w:val="1"/>
        <w:rPr>
          <w:rFonts w:hint="eastAsia" w:ascii="楷体" w:hAnsi="楷体" w:eastAsia="楷体"/>
          <w:sz w:val="30"/>
          <w:szCs w:val="30"/>
          <w:highlight w:val="none"/>
          <w:lang w:val="en-US" w:eastAsia="zh-CN"/>
        </w:rPr>
      </w:pPr>
      <w:r>
        <w:rPr>
          <w:rFonts w:hint="eastAsia" w:ascii="楷体" w:hAnsi="楷体" w:eastAsia="楷体"/>
          <w:sz w:val="30"/>
          <w:szCs w:val="30"/>
          <w:highlight w:val="none"/>
          <w:lang w:val="en-US" w:eastAsia="zh-CN"/>
        </w:rPr>
        <w:t>六、相关口径说明</w:t>
      </w:r>
    </w:p>
    <w:p w14:paraId="10ABA46B">
      <w:pPr>
        <w:widowControl/>
        <w:snapToGrid w:val="0"/>
        <w:spacing w:before="100" w:after="100" w:line="360" w:lineRule="auto"/>
        <w:jc w:val="left"/>
        <w:outlineLvl w:val="0"/>
        <w:rPr>
          <w:rFonts w:hint="eastAsia" w:ascii="黑体" w:hAnsi="黑体" w:eastAsia="黑体"/>
          <w:sz w:val="30"/>
          <w:szCs w:val="30"/>
          <w:highlight w:val="none"/>
        </w:rPr>
      </w:pPr>
      <w:r>
        <w:rPr>
          <w:rFonts w:hint="eastAsia" w:ascii="黑体" w:hAnsi="黑体" w:eastAsia="黑体"/>
          <w:sz w:val="30"/>
          <w:szCs w:val="30"/>
          <w:highlight w:val="none"/>
        </w:rPr>
        <w:t>第</w:t>
      </w:r>
      <w:r>
        <w:rPr>
          <w:rFonts w:hint="eastAsia" w:ascii="黑体" w:hAnsi="黑体" w:eastAsia="黑体"/>
          <w:sz w:val="30"/>
          <w:szCs w:val="30"/>
          <w:highlight w:val="none"/>
          <w:lang w:eastAsia="zh-CN"/>
        </w:rPr>
        <w:t>五</w:t>
      </w:r>
      <w:r>
        <w:rPr>
          <w:rFonts w:hint="eastAsia" w:ascii="黑体" w:hAnsi="黑体" w:eastAsia="黑体"/>
          <w:sz w:val="30"/>
          <w:szCs w:val="30"/>
          <w:highlight w:val="none"/>
        </w:rPr>
        <w:t>部分  名词解释</w:t>
      </w:r>
    </w:p>
    <w:p w14:paraId="6C8332CE">
      <w:pPr>
        <w:jc w:val="center"/>
        <w:rPr>
          <w:rFonts w:hint="eastAsia" w:ascii="黑体" w:hAnsi="黑体" w:eastAsia="黑体"/>
          <w:sz w:val="32"/>
          <w:szCs w:val="32"/>
          <w:highlight w:val="none"/>
        </w:rPr>
      </w:pPr>
    </w:p>
    <w:p w14:paraId="3DA4FF9F">
      <w:pPr>
        <w:jc w:val="center"/>
        <w:rPr>
          <w:rFonts w:hint="eastAsia" w:ascii="黑体" w:hAnsi="黑体" w:eastAsia="黑体"/>
          <w:sz w:val="32"/>
          <w:szCs w:val="32"/>
          <w:highlight w:val="none"/>
        </w:rPr>
      </w:pPr>
    </w:p>
    <w:p w14:paraId="12C88F11">
      <w:pPr>
        <w:jc w:val="center"/>
        <w:rPr>
          <w:rFonts w:hint="eastAsia" w:ascii="黑体" w:hAnsi="黑体" w:eastAsia="黑体"/>
          <w:sz w:val="32"/>
          <w:szCs w:val="32"/>
          <w:highlight w:val="none"/>
        </w:rPr>
      </w:pPr>
    </w:p>
    <w:p w14:paraId="30CA9FD3">
      <w:pPr>
        <w:jc w:val="center"/>
        <w:rPr>
          <w:rFonts w:hint="eastAsia" w:ascii="黑体" w:hAnsi="黑体" w:eastAsia="黑体"/>
          <w:sz w:val="32"/>
          <w:szCs w:val="32"/>
          <w:highlight w:val="none"/>
        </w:rPr>
      </w:pPr>
    </w:p>
    <w:p w14:paraId="12F844D5">
      <w:pPr>
        <w:jc w:val="center"/>
        <w:rPr>
          <w:rFonts w:hint="eastAsia" w:ascii="黑体" w:hAnsi="黑体" w:eastAsia="黑体"/>
          <w:sz w:val="32"/>
          <w:szCs w:val="32"/>
          <w:highlight w:val="none"/>
        </w:rPr>
      </w:pPr>
    </w:p>
    <w:p w14:paraId="2A1CAB82">
      <w:pPr>
        <w:jc w:val="center"/>
        <w:rPr>
          <w:rFonts w:hint="eastAsia" w:ascii="黑体" w:hAnsi="黑体" w:eastAsia="黑体"/>
          <w:sz w:val="32"/>
          <w:szCs w:val="32"/>
          <w:highlight w:val="none"/>
        </w:rPr>
      </w:pPr>
    </w:p>
    <w:p w14:paraId="443280F1">
      <w:pPr>
        <w:jc w:val="center"/>
        <w:rPr>
          <w:rFonts w:hint="eastAsia" w:ascii="黑体" w:hAnsi="黑体" w:eastAsia="黑体"/>
          <w:sz w:val="32"/>
          <w:szCs w:val="32"/>
          <w:highlight w:val="none"/>
        </w:rPr>
      </w:pPr>
    </w:p>
    <w:p w14:paraId="120B7CC7">
      <w:pPr>
        <w:jc w:val="both"/>
        <w:rPr>
          <w:rFonts w:hint="eastAsia" w:ascii="黑体" w:hAnsi="黑体" w:eastAsia="黑体"/>
          <w:sz w:val="32"/>
          <w:szCs w:val="32"/>
          <w:highlight w:val="none"/>
        </w:rPr>
      </w:pPr>
    </w:p>
    <w:p w14:paraId="348C9917">
      <w:pPr>
        <w:jc w:val="center"/>
        <w:outlineLvl w:val="0"/>
        <w:rPr>
          <w:rFonts w:hint="eastAsia" w:ascii="黑体" w:hAnsi="黑体" w:eastAsia="黑体"/>
          <w:sz w:val="32"/>
          <w:szCs w:val="32"/>
          <w:highlight w:val="none"/>
        </w:rPr>
      </w:pPr>
      <w:r>
        <w:rPr>
          <w:rFonts w:hint="eastAsia" w:ascii="黑体" w:hAnsi="黑体" w:eastAsia="黑体"/>
          <w:sz w:val="32"/>
          <w:szCs w:val="32"/>
          <w:highlight w:val="none"/>
        </w:rPr>
        <w:t xml:space="preserve">第一部分  </w:t>
      </w:r>
      <w:r>
        <w:rPr>
          <w:rFonts w:hint="eastAsia" w:ascii="黑体" w:hAnsi="黑体" w:eastAsia="黑体"/>
          <w:sz w:val="32"/>
          <w:szCs w:val="32"/>
          <w:highlight w:val="none"/>
          <w:lang w:eastAsia="zh-CN"/>
        </w:rPr>
        <w:t>单位</w:t>
      </w:r>
      <w:r>
        <w:rPr>
          <w:rFonts w:hint="eastAsia" w:ascii="黑体" w:hAnsi="黑体" w:eastAsia="黑体"/>
          <w:sz w:val="32"/>
          <w:szCs w:val="32"/>
          <w:highlight w:val="none"/>
        </w:rPr>
        <w:t>概况</w:t>
      </w:r>
    </w:p>
    <w:p w14:paraId="130617D7">
      <w:pPr>
        <w:spacing w:line="600" w:lineRule="exact"/>
        <w:ind w:firstLine="600" w:firstLineChars="200"/>
        <w:outlineLvl w:val="1"/>
        <w:rPr>
          <w:rFonts w:hint="eastAsia" w:ascii="黑体" w:hAnsi="黑体" w:eastAsia="黑体"/>
          <w:sz w:val="30"/>
          <w:szCs w:val="30"/>
          <w:highlight w:val="none"/>
          <w:lang w:eastAsia="zh-CN"/>
        </w:rPr>
      </w:pPr>
      <w:r>
        <w:rPr>
          <w:rFonts w:hint="eastAsia" w:ascii="黑体" w:hAnsi="黑体" w:eastAsia="黑体"/>
          <w:sz w:val="30"/>
          <w:szCs w:val="30"/>
          <w:highlight w:val="none"/>
        </w:rPr>
        <w:t>一、主要</w:t>
      </w:r>
      <w:r>
        <w:rPr>
          <w:rFonts w:hint="eastAsia" w:ascii="黑体" w:hAnsi="黑体" w:eastAsia="黑体"/>
          <w:sz w:val="30"/>
          <w:szCs w:val="30"/>
          <w:highlight w:val="none"/>
          <w:lang w:eastAsia="zh-CN"/>
        </w:rPr>
        <w:t>职责</w:t>
      </w:r>
    </w:p>
    <w:p w14:paraId="0291C236">
      <w:pPr>
        <w:pStyle w:val="5"/>
        <w:keepNext w:val="0"/>
        <w:keepLines w:val="0"/>
        <w:widowControl/>
        <w:suppressLineNumbers w:val="0"/>
        <w:ind w:left="0" w:firstLine="600" w:firstLineChars="200"/>
        <w:rPr>
          <w:rFonts w:hint="eastAsia" w:ascii="仿宋_GB2312" w:eastAsia="仿宋_GB2312" w:cs="仿宋_GB2312"/>
          <w:sz w:val="30"/>
          <w:szCs w:val="30"/>
          <w:lang w:val="en-US"/>
        </w:rPr>
      </w:pPr>
      <w:r>
        <w:rPr>
          <w:rFonts w:hint="eastAsia" w:ascii="仿宋_GB2312" w:eastAsia="仿宋_GB2312" w:cs="仿宋_GB2312"/>
          <w:sz w:val="30"/>
          <w:szCs w:val="30"/>
          <w:lang w:eastAsia="zh-CN"/>
        </w:rPr>
        <w:t>云南省曲靖监狱是云南省监狱管理局的下属单位，地处云南省曲靖市，主要职责：一是贯彻执行有关罪犯改造、管理的方针政策及法律法规；负责监狱的狱政管理和规章制度的研究制定工作；负责监狱的刑罚执行工作；二是负责监狱罪犯的教育、生活卫生、医疗防疫和安全生产监督管理工作；三是负责监狱计划、财务、审计、基本建设和国有资产管理工作；四是负责监狱干警、职工队伍建设和思想政治工作；根据权限管理和任免干部；负责干警和职工的劳动工资、警务管理和社会保障工作；负责监狱干警的执法监督和违法违纪案件的查处工作；五是完成上级部门交办的其他事项。</w:t>
      </w:r>
    </w:p>
    <w:p w14:paraId="7D27601A">
      <w:pPr>
        <w:spacing w:line="600" w:lineRule="exact"/>
        <w:ind w:firstLine="600" w:firstLineChars="200"/>
        <w:outlineLvl w:val="1"/>
        <w:rPr>
          <w:rFonts w:hint="eastAsia" w:ascii="黑体" w:hAnsi="黑体" w:eastAsia="黑体"/>
          <w:sz w:val="30"/>
          <w:szCs w:val="30"/>
          <w:highlight w:val="none"/>
        </w:rPr>
      </w:pPr>
      <w:r>
        <w:rPr>
          <w:rFonts w:hint="eastAsia" w:ascii="黑体" w:hAnsi="黑体" w:eastAsia="黑体"/>
          <w:sz w:val="30"/>
          <w:szCs w:val="30"/>
          <w:highlight w:val="none"/>
        </w:rPr>
        <w:t>二、基本情况</w:t>
      </w:r>
    </w:p>
    <w:p w14:paraId="6EA567B1">
      <w:pPr>
        <w:spacing w:line="600" w:lineRule="exact"/>
        <w:ind w:firstLine="600" w:firstLineChars="200"/>
        <w:outlineLvl w:val="2"/>
        <w:rPr>
          <w:rFonts w:hint="eastAsia" w:ascii="楷体" w:hAnsi="楷体" w:eastAsia="楷体"/>
          <w:sz w:val="30"/>
          <w:szCs w:val="30"/>
          <w:highlight w:val="none"/>
        </w:rPr>
      </w:pPr>
      <w:r>
        <w:rPr>
          <w:rFonts w:hint="eastAsia" w:ascii="楷体" w:hAnsi="楷体" w:eastAsia="楷体"/>
          <w:sz w:val="30"/>
          <w:szCs w:val="30"/>
          <w:highlight w:val="none"/>
        </w:rPr>
        <w:t>（一）机构设置情况</w:t>
      </w:r>
    </w:p>
    <w:p w14:paraId="001A7092">
      <w:pPr>
        <w:keepNext w:val="0"/>
        <w:keepLines w:val="0"/>
        <w:widowControl w:val="0"/>
        <w:suppressLineNumbers w:val="0"/>
        <w:spacing w:before="0" w:beforeAutospacing="0" w:after="0" w:afterAutospacing="0" w:line="600" w:lineRule="exact"/>
        <w:ind w:left="0" w:right="0" w:firstLine="600" w:firstLineChars="200"/>
        <w:jc w:val="both"/>
        <w:rPr>
          <w:rFonts w:hint="eastAsia" w:ascii="仿宋_GB2312" w:eastAsia="仿宋_GB2312" w:cs="仿宋_GB2312"/>
          <w:sz w:val="30"/>
          <w:szCs w:val="30"/>
          <w:lang w:val="en-US"/>
        </w:rPr>
      </w:pPr>
      <w:r>
        <w:rPr>
          <w:rFonts w:hint="eastAsia" w:ascii="仿宋_GB2312" w:hAnsi="Times New Roman" w:eastAsia="仿宋_GB2312" w:cs="仿宋_GB2312"/>
          <w:kern w:val="2"/>
          <w:sz w:val="30"/>
          <w:szCs w:val="30"/>
          <w:lang w:val="en-US" w:eastAsia="zh-CN" w:bidi="ar"/>
        </w:rPr>
        <w:t>我单位共设置43个内设机构，具体内设机构名称涉密，不予公开。</w:t>
      </w:r>
    </w:p>
    <w:p w14:paraId="1D44985B">
      <w:pPr>
        <w:spacing w:line="600" w:lineRule="exact"/>
        <w:ind w:firstLine="600" w:firstLineChars="200"/>
        <w:rPr>
          <w:rFonts w:hint="eastAsia" w:ascii="仿宋_GB2312" w:eastAsia="仿宋_GB2312"/>
          <w:sz w:val="30"/>
          <w:szCs w:val="30"/>
          <w:highlight w:val="none"/>
          <w:lang w:val="en-US" w:eastAsia="zh-CN"/>
        </w:rPr>
      </w:pPr>
      <w:r>
        <w:rPr>
          <w:rFonts w:hint="eastAsia" w:ascii="仿宋_GB2312" w:eastAsia="仿宋_GB2312"/>
          <w:sz w:val="30"/>
          <w:szCs w:val="30"/>
          <w:highlight w:val="none"/>
          <w:lang w:val="en-US" w:eastAsia="zh-CN"/>
        </w:rPr>
        <w:t>我单位为基层预算单位，无下属单位。</w:t>
      </w:r>
    </w:p>
    <w:p w14:paraId="2A2BAAE9">
      <w:pPr>
        <w:spacing w:line="600" w:lineRule="exact"/>
        <w:ind w:firstLine="600" w:firstLineChars="200"/>
        <w:outlineLvl w:val="2"/>
        <w:rPr>
          <w:rFonts w:hint="eastAsia" w:ascii="楷体" w:hAnsi="楷体" w:eastAsia="楷体"/>
          <w:sz w:val="30"/>
          <w:szCs w:val="30"/>
          <w:highlight w:val="none"/>
        </w:rPr>
      </w:pPr>
      <w:r>
        <w:rPr>
          <w:rFonts w:hint="eastAsia" w:ascii="楷体" w:hAnsi="楷体" w:eastAsia="楷体"/>
          <w:sz w:val="30"/>
          <w:szCs w:val="30"/>
          <w:highlight w:val="none"/>
          <w:lang w:eastAsia="zh-CN"/>
        </w:rPr>
        <w:t>（二）</w:t>
      </w:r>
      <w:r>
        <w:rPr>
          <w:rFonts w:hint="eastAsia" w:ascii="楷体" w:hAnsi="楷体" w:eastAsia="楷体"/>
          <w:sz w:val="30"/>
          <w:szCs w:val="30"/>
          <w:highlight w:val="none"/>
        </w:rPr>
        <w:t>决算单位构成</w:t>
      </w:r>
    </w:p>
    <w:p w14:paraId="7AFF6542">
      <w:pPr>
        <w:spacing w:line="600" w:lineRule="exact"/>
        <w:ind w:firstLine="600" w:firstLineChars="200"/>
        <w:rPr>
          <w:rFonts w:hint="eastAsia" w:ascii="仿宋_GB2312" w:eastAsia="仿宋_GB2312"/>
          <w:sz w:val="30"/>
          <w:szCs w:val="30"/>
          <w:highlight w:val="none"/>
        </w:rPr>
      </w:pPr>
      <w:r>
        <w:rPr>
          <w:rFonts w:hint="eastAsia" w:ascii="仿宋_GB2312" w:hAnsi="Times New Roman" w:eastAsia="仿宋_GB2312" w:cs="Times New Roman"/>
          <w:kern w:val="2"/>
          <w:sz w:val="30"/>
          <w:szCs w:val="30"/>
          <w:lang w:val="en-US" w:eastAsia="zh-CN" w:bidi="ar"/>
        </w:rPr>
        <w:t>我单位作为云南省监狱管理局的二级预算单位</w:t>
      </w:r>
      <w:r>
        <w:rPr>
          <w:rFonts w:hint="eastAsia" w:ascii="仿宋_GB2312" w:eastAsia="仿宋_GB2312"/>
          <w:sz w:val="30"/>
          <w:szCs w:val="30"/>
          <w:highlight w:val="none"/>
        </w:rPr>
        <w:t>纳入</w:t>
      </w:r>
      <w:r>
        <w:rPr>
          <w:rFonts w:hint="eastAsia" w:ascii="仿宋_GB2312" w:eastAsia="仿宋_GB2312"/>
          <w:sz w:val="30"/>
          <w:szCs w:val="30"/>
          <w:highlight w:val="none"/>
          <w:lang w:val="en-US" w:eastAsia="zh-CN"/>
        </w:rPr>
        <w:t>2025年度</w:t>
      </w:r>
      <w:r>
        <w:rPr>
          <w:rFonts w:hint="eastAsia" w:ascii="仿宋_GB2312" w:eastAsia="仿宋_GB2312"/>
          <w:sz w:val="30"/>
          <w:szCs w:val="30"/>
          <w:highlight w:val="none"/>
        </w:rPr>
        <w:t>部门决算编报</w:t>
      </w:r>
      <w:r>
        <w:rPr>
          <w:rFonts w:hint="eastAsia" w:ascii="仿宋_GB2312" w:eastAsia="仿宋_GB2312"/>
          <w:sz w:val="30"/>
          <w:szCs w:val="30"/>
          <w:highlight w:val="none"/>
          <w:lang w:eastAsia="zh-CN"/>
        </w:rPr>
        <w:t>范围</w:t>
      </w:r>
      <w:r>
        <w:rPr>
          <w:rFonts w:hint="eastAsia" w:ascii="仿宋_GB2312" w:eastAsia="仿宋_GB2312"/>
          <w:sz w:val="30"/>
          <w:szCs w:val="30"/>
          <w:highlight w:val="none"/>
        </w:rPr>
        <w:t>。</w:t>
      </w:r>
    </w:p>
    <w:p w14:paraId="30941FC7">
      <w:pPr>
        <w:ind w:firstLine="600" w:firstLineChars="200"/>
        <w:outlineLvl w:val="2"/>
        <w:rPr>
          <w:rFonts w:hint="eastAsia" w:ascii="楷体" w:hAnsi="楷体" w:eastAsia="楷体"/>
          <w:sz w:val="30"/>
          <w:szCs w:val="30"/>
          <w:highlight w:val="none"/>
        </w:rPr>
      </w:pPr>
      <w:r>
        <w:rPr>
          <w:rFonts w:hint="eastAsia" w:ascii="楷体" w:hAnsi="楷体" w:eastAsia="楷体"/>
          <w:sz w:val="30"/>
          <w:szCs w:val="30"/>
          <w:highlight w:val="none"/>
        </w:rPr>
        <w:t>（</w:t>
      </w:r>
      <w:r>
        <w:rPr>
          <w:rFonts w:hint="eastAsia" w:ascii="楷体" w:hAnsi="楷体" w:eastAsia="楷体"/>
          <w:sz w:val="30"/>
          <w:szCs w:val="30"/>
          <w:highlight w:val="none"/>
          <w:lang w:eastAsia="zh-CN"/>
        </w:rPr>
        <w:t>三</w:t>
      </w:r>
      <w:r>
        <w:rPr>
          <w:rFonts w:hint="eastAsia" w:ascii="楷体" w:hAnsi="楷体" w:eastAsia="楷体"/>
          <w:sz w:val="30"/>
          <w:szCs w:val="30"/>
          <w:highlight w:val="none"/>
        </w:rPr>
        <w:t>）</w:t>
      </w:r>
      <w:r>
        <w:rPr>
          <w:rFonts w:hint="eastAsia" w:ascii="楷体" w:hAnsi="楷体" w:eastAsia="楷体"/>
          <w:sz w:val="30"/>
          <w:szCs w:val="30"/>
          <w:highlight w:val="none"/>
          <w:lang w:eastAsia="zh-CN"/>
        </w:rPr>
        <w:t>单位</w:t>
      </w:r>
      <w:r>
        <w:rPr>
          <w:rFonts w:hint="eastAsia" w:ascii="楷体" w:hAnsi="楷体" w:eastAsia="楷体"/>
          <w:sz w:val="30"/>
          <w:szCs w:val="30"/>
          <w:highlight w:val="none"/>
        </w:rPr>
        <w:t xml:space="preserve">人员和车辆的编制及实有情况 </w:t>
      </w:r>
    </w:p>
    <w:p w14:paraId="4C701537">
      <w:pPr>
        <w:ind w:firstLine="600" w:firstLineChars="200"/>
        <w:outlineLvl w:val="2"/>
        <w:rPr>
          <w:rFonts w:hint="eastAsia" w:ascii="仿宋_GB2312" w:eastAsia="仿宋_GB2312" w:cs="仿宋_GB2312"/>
          <w:sz w:val="30"/>
          <w:szCs w:val="30"/>
          <w:lang w:val="en-US"/>
        </w:rPr>
      </w:pPr>
      <w:r>
        <w:rPr>
          <w:rFonts w:hint="eastAsia" w:ascii="仿宋_GB2312" w:hAnsi="Times New Roman" w:eastAsia="仿宋_GB2312" w:cs="仿宋_GB2312"/>
          <w:kern w:val="2"/>
          <w:sz w:val="30"/>
          <w:szCs w:val="30"/>
          <w:lang w:val="en-US" w:eastAsia="zh-CN" w:bidi="ar"/>
        </w:rPr>
        <w:t>云南省曲靖监狱人员及车辆编制情况涉密，不予公开。</w:t>
      </w:r>
    </w:p>
    <w:p w14:paraId="43B54508">
      <w:pPr>
        <w:spacing w:line="600" w:lineRule="exact"/>
        <w:ind w:firstLine="600" w:firstLineChars="200"/>
        <w:jc w:val="left"/>
        <w:rPr>
          <w:rFonts w:hint="eastAsia" w:ascii="仿宋_GB2312" w:hAnsi="宋体" w:eastAsia="仿宋_GB2312" w:cs="Arial"/>
          <w:color w:val="FF0000"/>
          <w:kern w:val="0"/>
          <w:sz w:val="30"/>
          <w:szCs w:val="30"/>
          <w:highlight w:val="none"/>
        </w:rPr>
      </w:pPr>
      <w:r>
        <w:rPr>
          <w:rFonts w:hint="eastAsia" w:ascii="仿宋_GB2312" w:hAnsi="宋体" w:eastAsia="仿宋_GB2312" w:cs="Arial"/>
          <w:i w:val="0"/>
          <w:iCs w:val="0"/>
          <w:kern w:val="0"/>
          <w:sz w:val="30"/>
          <w:szCs w:val="30"/>
          <w:highlight w:val="none"/>
          <w:lang w:eastAsia="zh-CN"/>
        </w:rPr>
        <w:t>年末单位发放离退休费的</w:t>
      </w:r>
      <w:r>
        <w:rPr>
          <w:rFonts w:hint="eastAsia" w:ascii="仿宋_GB2312" w:hAnsi="宋体" w:eastAsia="仿宋_GB2312" w:cs="Arial"/>
          <w:i w:val="0"/>
          <w:iCs w:val="0"/>
          <w:strike w:val="0"/>
          <w:dstrike w:val="0"/>
          <w:color w:val="auto"/>
          <w:kern w:val="0"/>
          <w:sz w:val="30"/>
          <w:szCs w:val="30"/>
          <w:highlight w:val="none"/>
        </w:rPr>
        <w:t>离</w:t>
      </w:r>
      <w:r>
        <w:rPr>
          <w:rFonts w:hint="eastAsia" w:ascii="仿宋_GB2312" w:hAnsi="宋体" w:eastAsia="仿宋_GB2312" w:cs="Arial"/>
          <w:i w:val="0"/>
          <w:iCs w:val="0"/>
          <w:kern w:val="0"/>
          <w:sz w:val="30"/>
          <w:szCs w:val="30"/>
          <w:highlight w:val="none"/>
        </w:rPr>
        <w:t>退休人员</w:t>
      </w:r>
      <w:r>
        <w:rPr>
          <w:rFonts w:hint="eastAsia" w:ascii="仿宋_GB2312" w:hAnsi="宋体" w:eastAsia="仿宋_GB2312" w:cs="Arial"/>
          <w:i w:val="0"/>
          <w:iCs w:val="0"/>
          <w:kern w:val="0"/>
          <w:sz w:val="30"/>
          <w:szCs w:val="30"/>
          <w:highlight w:val="none"/>
          <w:lang w:eastAsia="zh-CN"/>
        </w:rPr>
        <w:t>共计</w:t>
      </w:r>
      <w:r>
        <w:rPr>
          <w:rFonts w:hint="eastAsia" w:ascii="仿宋_GB2312" w:hAnsi="仿宋_GB2312" w:eastAsia="仿宋_GB2312" w:cs="仿宋_GB2312"/>
          <w:color w:val="auto"/>
          <w:sz w:val="30"/>
          <w:szCs w:val="30"/>
          <w:lang w:val="en-US" w:eastAsia="zh-CN"/>
        </w:rPr>
        <w:t>0</w:t>
      </w:r>
      <w:r>
        <w:rPr>
          <w:rFonts w:hint="eastAsia" w:ascii="仿宋_GB2312" w:hAnsi="宋体" w:eastAsia="仿宋_GB2312" w:cs="Arial"/>
          <w:kern w:val="0"/>
          <w:sz w:val="30"/>
          <w:szCs w:val="30"/>
          <w:highlight w:val="none"/>
        </w:rPr>
        <w:t>人</w:t>
      </w:r>
      <w:r>
        <w:rPr>
          <w:rFonts w:hint="eastAsia" w:ascii="仿宋_GB2312" w:hAnsi="宋体" w:eastAsia="仿宋_GB2312" w:cs="Arial"/>
          <w:kern w:val="0"/>
          <w:sz w:val="30"/>
          <w:szCs w:val="30"/>
          <w:highlight w:val="none"/>
          <w:lang w:eastAsia="zh-CN"/>
        </w:rPr>
        <w:t>（</w:t>
      </w:r>
      <w:r>
        <w:rPr>
          <w:rFonts w:hint="eastAsia" w:ascii="仿宋_GB2312" w:hAnsi="宋体" w:eastAsia="仿宋_GB2312" w:cs="Arial"/>
          <w:kern w:val="0"/>
          <w:sz w:val="30"/>
          <w:szCs w:val="30"/>
          <w:highlight w:val="none"/>
        </w:rPr>
        <w:t>离休</w:t>
      </w:r>
      <w:r>
        <w:rPr>
          <w:rFonts w:hint="eastAsia" w:ascii="仿宋_GB2312" w:hAnsi="仿宋_GB2312" w:eastAsia="仿宋_GB2312" w:cs="仿宋_GB2312"/>
          <w:color w:val="auto"/>
          <w:sz w:val="30"/>
          <w:szCs w:val="30"/>
          <w:lang w:val="en-US" w:eastAsia="zh-CN"/>
        </w:rPr>
        <w:t>0</w:t>
      </w:r>
      <w:r>
        <w:rPr>
          <w:rFonts w:hint="eastAsia" w:ascii="仿宋_GB2312" w:hAnsi="宋体" w:eastAsia="仿宋_GB2312" w:cs="Arial"/>
          <w:kern w:val="0"/>
          <w:sz w:val="30"/>
          <w:szCs w:val="30"/>
          <w:highlight w:val="none"/>
        </w:rPr>
        <w:t>人，退休</w:t>
      </w:r>
      <w:r>
        <w:rPr>
          <w:rFonts w:hint="eastAsia" w:ascii="仿宋_GB2312" w:hAnsi="仿宋_GB2312" w:eastAsia="仿宋_GB2312" w:cs="仿宋_GB2312"/>
          <w:color w:val="auto"/>
          <w:sz w:val="30"/>
          <w:szCs w:val="30"/>
          <w:lang w:val="en-US" w:eastAsia="zh-CN"/>
        </w:rPr>
        <w:t>0</w:t>
      </w:r>
      <w:r>
        <w:rPr>
          <w:rFonts w:hint="eastAsia" w:ascii="仿宋_GB2312" w:hAnsi="宋体" w:eastAsia="仿宋_GB2312" w:cs="Arial"/>
          <w:kern w:val="0"/>
          <w:sz w:val="30"/>
          <w:szCs w:val="30"/>
          <w:highlight w:val="none"/>
        </w:rPr>
        <w:t>人</w:t>
      </w:r>
      <w:r>
        <w:rPr>
          <w:rFonts w:hint="eastAsia" w:ascii="仿宋_GB2312" w:hAnsi="宋体" w:eastAsia="仿宋_GB2312" w:cs="Arial"/>
          <w:kern w:val="0"/>
          <w:sz w:val="30"/>
          <w:szCs w:val="30"/>
          <w:highlight w:val="none"/>
          <w:lang w:eastAsia="zh-CN"/>
        </w:rPr>
        <w:t>）。年末</w:t>
      </w:r>
      <w:r>
        <w:rPr>
          <w:rFonts w:hint="eastAsia" w:ascii="仿宋_GB2312" w:hAnsi="宋体" w:eastAsia="仿宋_GB2312" w:cs="Arial"/>
          <w:kern w:val="0"/>
          <w:sz w:val="30"/>
          <w:szCs w:val="30"/>
          <w:highlight w:val="none"/>
        </w:rPr>
        <w:t>由养老保险基金发放养老金的离退休人员</w:t>
      </w:r>
      <w:r>
        <w:rPr>
          <w:rFonts w:hint="eastAsia" w:ascii="仿宋_GB2312" w:hAnsi="仿宋_GB2312" w:eastAsia="仿宋_GB2312" w:cs="仿宋_GB2312"/>
          <w:color w:val="auto"/>
          <w:sz w:val="30"/>
          <w:szCs w:val="30"/>
          <w:lang w:val="en-US" w:eastAsia="zh-CN"/>
        </w:rPr>
        <w:t>318</w:t>
      </w:r>
      <w:r>
        <w:rPr>
          <w:rFonts w:hint="eastAsia" w:ascii="仿宋_GB2312" w:hAnsi="宋体" w:eastAsia="仿宋_GB2312" w:cs="Arial"/>
          <w:kern w:val="0"/>
          <w:sz w:val="30"/>
          <w:szCs w:val="30"/>
          <w:highlight w:val="none"/>
          <w:lang w:val="en-US" w:eastAsia="zh-CN"/>
        </w:rPr>
        <w:t>人</w:t>
      </w:r>
      <w:r>
        <w:rPr>
          <w:rFonts w:hint="eastAsia" w:ascii="仿宋_GB2312" w:hAnsi="宋体" w:eastAsia="仿宋_GB2312" w:cs="Arial"/>
          <w:kern w:val="0"/>
          <w:sz w:val="30"/>
          <w:szCs w:val="30"/>
          <w:highlight w:val="none"/>
          <w:lang w:eastAsia="zh-CN"/>
        </w:rPr>
        <w:t>（</w:t>
      </w:r>
      <w:r>
        <w:rPr>
          <w:rFonts w:hint="eastAsia" w:ascii="仿宋_GB2312" w:hAnsi="宋体" w:eastAsia="仿宋_GB2312" w:cs="Arial"/>
          <w:kern w:val="0"/>
          <w:sz w:val="30"/>
          <w:szCs w:val="30"/>
          <w:highlight w:val="none"/>
        </w:rPr>
        <w:t>离休</w:t>
      </w:r>
      <w:r>
        <w:rPr>
          <w:rFonts w:hint="eastAsia" w:ascii="仿宋_GB2312" w:hAnsi="仿宋_GB2312" w:eastAsia="仿宋_GB2312" w:cs="仿宋_GB2312"/>
          <w:color w:val="auto"/>
          <w:sz w:val="30"/>
          <w:szCs w:val="30"/>
          <w:lang w:val="en-US" w:eastAsia="zh-CN"/>
        </w:rPr>
        <w:t>4</w:t>
      </w:r>
      <w:r>
        <w:rPr>
          <w:rFonts w:hint="eastAsia" w:ascii="仿宋_GB2312" w:hAnsi="宋体" w:eastAsia="仿宋_GB2312" w:cs="Arial"/>
          <w:kern w:val="0"/>
          <w:sz w:val="30"/>
          <w:szCs w:val="30"/>
          <w:highlight w:val="none"/>
        </w:rPr>
        <w:t>人，退休</w:t>
      </w:r>
      <w:r>
        <w:rPr>
          <w:rFonts w:hint="eastAsia" w:ascii="仿宋_GB2312" w:hAnsi="仿宋_GB2312" w:eastAsia="仿宋_GB2312" w:cs="仿宋_GB2312"/>
          <w:color w:val="auto"/>
          <w:sz w:val="30"/>
          <w:szCs w:val="30"/>
          <w:lang w:val="en-US" w:eastAsia="zh-CN"/>
        </w:rPr>
        <w:t>314</w:t>
      </w:r>
      <w:r>
        <w:rPr>
          <w:rFonts w:hint="eastAsia" w:ascii="仿宋_GB2312" w:hAnsi="宋体" w:eastAsia="仿宋_GB2312" w:cs="Arial"/>
          <w:kern w:val="0"/>
          <w:sz w:val="30"/>
          <w:szCs w:val="30"/>
          <w:highlight w:val="none"/>
        </w:rPr>
        <w:t>人</w:t>
      </w:r>
      <w:r>
        <w:rPr>
          <w:rFonts w:hint="eastAsia" w:ascii="仿宋_GB2312" w:hAnsi="宋体" w:eastAsia="仿宋_GB2312" w:cs="Arial"/>
          <w:kern w:val="0"/>
          <w:sz w:val="30"/>
          <w:szCs w:val="30"/>
          <w:highlight w:val="none"/>
          <w:lang w:eastAsia="zh-CN"/>
        </w:rPr>
        <w:t>）</w:t>
      </w:r>
      <w:r>
        <w:rPr>
          <w:rFonts w:hint="eastAsia" w:ascii="仿宋_GB2312" w:hAnsi="宋体" w:eastAsia="仿宋_GB2312" w:cs="Arial"/>
          <w:kern w:val="0"/>
          <w:sz w:val="30"/>
          <w:szCs w:val="30"/>
          <w:highlight w:val="none"/>
        </w:rPr>
        <w:t>。</w:t>
      </w:r>
      <w:r>
        <w:rPr>
          <w:rFonts w:hint="eastAsia" w:ascii="仿宋_GB2312" w:hAnsi="宋体" w:eastAsia="仿宋_GB2312" w:cs="Arial"/>
          <w:kern w:val="0"/>
          <w:sz w:val="30"/>
          <w:szCs w:val="30"/>
          <w:highlight w:val="none"/>
          <w:lang w:val="en-US" w:eastAsia="zh-CN"/>
        </w:rPr>
        <w:t>年末学生</w:t>
      </w:r>
      <w:r>
        <w:rPr>
          <w:rFonts w:hint="eastAsia" w:ascii="仿宋_GB2312" w:hAnsi="仿宋_GB2312" w:eastAsia="仿宋_GB2312" w:cs="仿宋_GB2312"/>
          <w:color w:val="auto"/>
          <w:sz w:val="30"/>
          <w:szCs w:val="30"/>
          <w:lang w:val="en-US" w:eastAsia="zh-CN"/>
        </w:rPr>
        <w:t>0</w:t>
      </w:r>
      <w:r>
        <w:rPr>
          <w:rFonts w:hint="eastAsia" w:ascii="仿宋_GB2312" w:hAnsi="宋体" w:eastAsia="仿宋_GB2312" w:cs="Arial"/>
          <w:kern w:val="0"/>
          <w:sz w:val="30"/>
          <w:szCs w:val="30"/>
          <w:highlight w:val="none"/>
          <w:lang w:val="en-US" w:eastAsia="zh-CN"/>
        </w:rPr>
        <w:t>人。年末遗属</w:t>
      </w:r>
      <w:r>
        <w:rPr>
          <w:rFonts w:hint="eastAsia" w:ascii="仿宋_GB2312" w:hAnsi="仿宋_GB2312" w:eastAsia="仿宋_GB2312" w:cs="仿宋_GB2312"/>
          <w:color w:val="auto"/>
          <w:sz w:val="30"/>
          <w:szCs w:val="30"/>
          <w:lang w:val="en-US" w:eastAsia="zh-CN"/>
        </w:rPr>
        <w:t>36</w:t>
      </w:r>
      <w:r>
        <w:rPr>
          <w:rFonts w:hint="eastAsia" w:ascii="仿宋_GB2312" w:hAnsi="宋体" w:eastAsia="仿宋_GB2312" w:cs="Arial"/>
          <w:kern w:val="0"/>
          <w:sz w:val="30"/>
          <w:szCs w:val="30"/>
          <w:highlight w:val="none"/>
          <w:lang w:val="en-US" w:eastAsia="zh-CN"/>
        </w:rPr>
        <w:t>人。</w:t>
      </w:r>
    </w:p>
    <w:p w14:paraId="785E9D6F">
      <w:pPr>
        <w:spacing w:line="600" w:lineRule="exact"/>
        <w:ind w:firstLine="600" w:firstLineChars="200"/>
        <w:outlineLvl w:val="1"/>
        <w:rPr>
          <w:rFonts w:hint="eastAsia" w:ascii="黑体" w:hAnsi="黑体" w:eastAsia="黑体"/>
          <w:sz w:val="30"/>
          <w:szCs w:val="30"/>
          <w:highlight w:val="none"/>
          <w:lang w:eastAsia="zh-CN"/>
        </w:rPr>
      </w:pPr>
      <w:r>
        <w:rPr>
          <w:rFonts w:hint="eastAsia" w:ascii="黑体" w:hAnsi="黑体" w:eastAsia="黑体"/>
          <w:sz w:val="30"/>
          <w:szCs w:val="30"/>
          <w:highlight w:val="none"/>
          <w:lang w:eastAsia="zh-CN"/>
        </w:rPr>
        <w:t>三、重点工作概述</w:t>
      </w:r>
    </w:p>
    <w:p w14:paraId="228A695A">
      <w:pPr>
        <w:pStyle w:val="5"/>
        <w:keepNext w:val="0"/>
        <w:keepLines w:val="0"/>
        <w:widowControl/>
        <w:suppressLineNumbers w:val="0"/>
        <w:ind w:left="0" w:firstLine="600" w:firstLineChars="200"/>
        <w:rPr>
          <w:rFonts w:hint="eastAsia" w:ascii="仿宋_GB2312" w:eastAsia="仿宋_GB2312" w:cs="仿宋_GB2312"/>
          <w:sz w:val="30"/>
          <w:szCs w:val="30"/>
          <w:lang w:val="en-US"/>
        </w:rPr>
      </w:pPr>
      <w:r>
        <w:rPr>
          <w:rFonts w:hint="eastAsia" w:ascii="仿宋_GB2312" w:eastAsia="仿宋_GB2312" w:cs="仿宋_GB2312"/>
          <w:sz w:val="30"/>
          <w:szCs w:val="30"/>
          <w:lang w:val="en-US"/>
        </w:rPr>
        <w:t>202</w:t>
      </w:r>
      <w:r>
        <w:rPr>
          <w:rFonts w:hint="eastAsia" w:ascii="仿宋_GB2312" w:eastAsia="仿宋_GB2312" w:cs="仿宋_GB2312"/>
          <w:sz w:val="30"/>
          <w:szCs w:val="30"/>
          <w:lang w:val="en-US" w:eastAsia="zh-CN"/>
        </w:rPr>
        <w:t>5</w:t>
      </w:r>
      <w:r>
        <w:rPr>
          <w:rFonts w:hint="eastAsia" w:ascii="仿宋_GB2312" w:eastAsia="仿宋_GB2312" w:cs="仿宋_GB2312"/>
          <w:sz w:val="30"/>
          <w:szCs w:val="30"/>
          <w:lang w:eastAsia="zh-CN"/>
        </w:rPr>
        <w:t>年度云南省曲靖监狱重点工作任务涉密，不予公开。</w:t>
      </w:r>
    </w:p>
    <w:p w14:paraId="7B6774D3">
      <w:pPr>
        <w:spacing w:line="600" w:lineRule="exact"/>
        <w:ind w:firstLine="600" w:firstLineChars="200"/>
        <w:jc w:val="left"/>
        <w:rPr>
          <w:rFonts w:hint="eastAsia" w:ascii="仿宋_GB2312" w:hAnsi="宋体" w:eastAsia="仿宋_GB2312" w:cs="Arial"/>
          <w:kern w:val="0"/>
          <w:sz w:val="30"/>
          <w:szCs w:val="30"/>
          <w:highlight w:val="none"/>
        </w:rPr>
      </w:pPr>
    </w:p>
    <w:p w14:paraId="6F28035E">
      <w:pPr>
        <w:jc w:val="center"/>
        <w:outlineLvl w:val="0"/>
        <w:rPr>
          <w:rFonts w:hint="eastAsia" w:ascii="黑体" w:hAnsi="黑体" w:eastAsia="黑体"/>
          <w:sz w:val="32"/>
          <w:szCs w:val="32"/>
          <w:highlight w:val="none"/>
        </w:rPr>
      </w:pPr>
      <w:r>
        <w:rPr>
          <w:rFonts w:hint="eastAsia" w:ascii="黑体" w:hAnsi="黑体" w:eastAsia="黑体"/>
          <w:sz w:val="32"/>
          <w:szCs w:val="32"/>
          <w:highlight w:val="none"/>
        </w:rPr>
        <w:t xml:space="preserve">第二部分  </w:t>
      </w:r>
      <w:r>
        <w:rPr>
          <w:rFonts w:hint="eastAsia" w:ascii="黑体" w:hAnsi="黑体" w:eastAsia="黑体"/>
          <w:sz w:val="32"/>
          <w:szCs w:val="32"/>
          <w:highlight w:val="none"/>
          <w:lang w:val="en-US" w:eastAsia="zh-CN"/>
        </w:rPr>
        <w:t>2025年度</w:t>
      </w:r>
      <w:r>
        <w:rPr>
          <w:rFonts w:hint="eastAsia" w:ascii="黑体" w:hAnsi="黑体" w:eastAsia="黑体"/>
          <w:sz w:val="32"/>
          <w:szCs w:val="32"/>
          <w:highlight w:val="none"/>
        </w:rPr>
        <w:t>部门决算表</w:t>
      </w:r>
    </w:p>
    <w:p w14:paraId="42A96808">
      <w:pPr>
        <w:spacing w:line="600" w:lineRule="exact"/>
        <w:ind w:firstLine="600" w:firstLineChars="200"/>
        <w:jc w:val="center"/>
        <w:outlineLvl w:val="1"/>
        <w:rPr>
          <w:rFonts w:hint="eastAsia" w:ascii="仿宋_GB2312" w:eastAsia="仿宋_GB2312"/>
          <w:sz w:val="30"/>
          <w:szCs w:val="30"/>
          <w:highlight w:val="none"/>
        </w:rPr>
      </w:pPr>
      <w:r>
        <w:rPr>
          <w:rFonts w:hint="eastAsia" w:ascii="仿宋_GB2312" w:eastAsia="仿宋_GB2312"/>
          <w:sz w:val="30"/>
          <w:szCs w:val="30"/>
          <w:highlight w:val="none"/>
        </w:rPr>
        <w:t>（详见附件）</w:t>
      </w:r>
    </w:p>
    <w:p w14:paraId="0C1848CF">
      <w:pPr>
        <w:keepNext w:val="0"/>
        <w:keepLines w:val="0"/>
        <w:widowControl w:val="0"/>
        <w:suppressLineNumbers w:val="0"/>
        <w:spacing w:before="0" w:beforeAutospacing="0" w:after="0" w:afterAutospacing="0" w:line="600" w:lineRule="exact"/>
        <w:ind w:left="0" w:right="0" w:firstLine="600" w:firstLineChars="200"/>
        <w:jc w:val="left"/>
        <w:rPr>
          <w:rFonts w:hint="eastAsia" w:ascii="仿宋_GB2312" w:eastAsia="仿宋_GB2312" w:cs="仿宋_GB2312"/>
          <w:sz w:val="30"/>
          <w:szCs w:val="30"/>
          <w:lang w:val="en-US"/>
        </w:rPr>
      </w:pPr>
      <w:r>
        <w:rPr>
          <w:rFonts w:hint="eastAsia" w:ascii="仿宋_GB2312" w:hAnsi="Times New Roman" w:eastAsia="仿宋_GB2312" w:cs="仿宋_GB2312"/>
          <w:kern w:val="2"/>
          <w:sz w:val="30"/>
          <w:szCs w:val="30"/>
          <w:lang w:val="en-US" w:eastAsia="zh-CN" w:bidi="ar"/>
        </w:rPr>
        <w:t>我单位2025年度无国有资本经营预算财政拨款收入，《国有资本经营预算财政拨款收入支出决算表》为空表。</w:t>
      </w:r>
    </w:p>
    <w:p w14:paraId="51EA58AC">
      <w:pPr>
        <w:spacing w:line="600" w:lineRule="exact"/>
        <w:ind w:firstLine="600" w:firstLineChars="200"/>
        <w:jc w:val="left"/>
        <w:rPr>
          <w:rFonts w:hint="eastAsia" w:ascii="仿宋_GB2312" w:eastAsia="仿宋_GB2312"/>
          <w:sz w:val="30"/>
          <w:szCs w:val="30"/>
          <w:highlight w:val="none"/>
          <w:lang w:eastAsia="zh-CN"/>
        </w:rPr>
      </w:pPr>
    </w:p>
    <w:p w14:paraId="3204E1F2">
      <w:pPr>
        <w:jc w:val="center"/>
        <w:outlineLvl w:val="0"/>
        <w:rPr>
          <w:rFonts w:hint="eastAsia" w:ascii="黑体" w:hAnsi="黑体" w:eastAsia="黑体"/>
          <w:sz w:val="32"/>
          <w:szCs w:val="32"/>
          <w:highlight w:val="none"/>
        </w:rPr>
      </w:pPr>
      <w:r>
        <w:rPr>
          <w:rFonts w:hint="eastAsia" w:ascii="黑体" w:hAnsi="黑体" w:eastAsia="黑体"/>
          <w:sz w:val="32"/>
          <w:szCs w:val="32"/>
          <w:highlight w:val="none"/>
        </w:rPr>
        <w:t>第三部</w:t>
      </w:r>
      <w:r>
        <w:rPr>
          <w:rFonts w:hint="eastAsia" w:ascii="黑体" w:hAnsi="黑体" w:eastAsia="黑体"/>
          <w:sz w:val="32"/>
          <w:szCs w:val="32"/>
          <w:highlight w:val="none"/>
          <w:lang w:eastAsia="zh-CN"/>
        </w:rPr>
        <w:t>分</w:t>
      </w:r>
      <w:r>
        <w:rPr>
          <w:rFonts w:hint="eastAsia" w:ascii="黑体" w:hAnsi="黑体" w:eastAsia="黑体"/>
          <w:sz w:val="32"/>
          <w:szCs w:val="32"/>
          <w:highlight w:val="none"/>
        </w:rPr>
        <w:t xml:space="preserve">  </w:t>
      </w:r>
      <w:r>
        <w:rPr>
          <w:rFonts w:hint="eastAsia" w:ascii="黑体" w:hAnsi="黑体" w:eastAsia="黑体"/>
          <w:sz w:val="32"/>
          <w:szCs w:val="32"/>
          <w:highlight w:val="none"/>
          <w:lang w:val="en-US" w:eastAsia="zh-CN"/>
        </w:rPr>
        <w:t>2025年度</w:t>
      </w:r>
      <w:r>
        <w:rPr>
          <w:rFonts w:hint="eastAsia" w:ascii="黑体" w:hAnsi="黑体" w:eastAsia="黑体"/>
          <w:sz w:val="32"/>
          <w:szCs w:val="32"/>
          <w:highlight w:val="none"/>
        </w:rPr>
        <w:t>部门决算情况说明</w:t>
      </w:r>
    </w:p>
    <w:p w14:paraId="34988DF8">
      <w:pPr>
        <w:ind w:firstLine="600" w:firstLineChars="200"/>
        <w:jc w:val="left"/>
        <w:outlineLvl w:val="1"/>
        <w:rPr>
          <w:rFonts w:hint="eastAsia" w:ascii="黑体" w:hAnsi="黑体" w:eastAsia="黑体"/>
          <w:sz w:val="30"/>
          <w:szCs w:val="30"/>
          <w:highlight w:val="none"/>
        </w:rPr>
      </w:pPr>
      <w:r>
        <w:rPr>
          <w:rFonts w:hint="eastAsia" w:ascii="黑体" w:hAnsi="黑体" w:eastAsia="黑体"/>
          <w:sz w:val="30"/>
          <w:szCs w:val="30"/>
          <w:highlight w:val="none"/>
        </w:rPr>
        <w:t>一、收入决算情况说明</w:t>
      </w:r>
    </w:p>
    <w:p w14:paraId="47524B50">
      <w:pPr>
        <w:keepNext w:val="0"/>
        <w:keepLines w:val="0"/>
        <w:widowControl/>
        <w:suppressLineNumbers w:val="0"/>
        <w:snapToGrid w:val="0"/>
        <w:spacing w:before="100" w:beforeAutospacing="0" w:after="100" w:afterAutospacing="0" w:line="600" w:lineRule="exact"/>
        <w:ind w:left="0" w:right="0" w:firstLine="538"/>
        <w:jc w:val="left"/>
        <w:rPr>
          <w:rFonts w:hint="eastAsia" w:ascii="仿宋_GB2312" w:eastAsia="仿宋_GB2312" w:cs="仿宋_GB2312"/>
          <w:sz w:val="30"/>
          <w:szCs w:val="30"/>
          <w:lang w:val="en-US"/>
        </w:rPr>
      </w:pPr>
      <w:r>
        <w:rPr>
          <w:rFonts w:hint="eastAsia" w:ascii="仿宋_GB2312" w:hAnsi="仿宋_GB2312" w:eastAsia="仿宋_GB2312" w:cs="仿宋_GB2312"/>
          <w:color w:val="auto"/>
          <w:sz w:val="30"/>
          <w:lang w:val="zh-CN"/>
        </w:rPr>
        <w:t>云南省曲靖监狱</w:t>
      </w:r>
      <w:r>
        <w:rPr>
          <w:rFonts w:hint="eastAsia" w:ascii="仿宋_GB2312" w:eastAsia="仿宋_GB2312"/>
          <w:sz w:val="30"/>
          <w:szCs w:val="30"/>
          <w:highlight w:val="none"/>
          <w:lang w:val="en-US" w:eastAsia="zh-CN"/>
        </w:rPr>
        <w:t>2025年度</w:t>
      </w:r>
      <w:r>
        <w:rPr>
          <w:rFonts w:hint="eastAsia" w:ascii="仿宋_GB2312" w:eastAsia="仿宋_GB2312"/>
          <w:sz w:val="30"/>
          <w:szCs w:val="30"/>
          <w:highlight w:val="none"/>
        </w:rPr>
        <w:t>收入合计</w:t>
      </w:r>
      <w:r>
        <w:rPr>
          <w:rFonts w:hint="eastAsia" w:ascii="仿宋_GB2312" w:hAnsi="仿宋_GB2312" w:eastAsia="仿宋_GB2312" w:cs="仿宋_GB2312"/>
          <w:color w:val="auto"/>
          <w:sz w:val="30"/>
          <w:lang w:val="zh-CN"/>
        </w:rPr>
        <w:t>229247602.73</w:t>
      </w:r>
      <w:r>
        <w:rPr>
          <w:rFonts w:hint="eastAsia" w:ascii="仿宋_GB2312" w:eastAsia="仿宋_GB2312"/>
          <w:sz w:val="30"/>
          <w:szCs w:val="30"/>
          <w:highlight w:val="none"/>
          <w:lang w:eastAsia="zh-CN"/>
        </w:rPr>
        <w:t>元</w:t>
      </w:r>
      <w:r>
        <w:rPr>
          <w:rFonts w:hint="eastAsia" w:ascii="仿宋_GB2312" w:eastAsia="仿宋_GB2312"/>
          <w:sz w:val="30"/>
          <w:szCs w:val="30"/>
          <w:highlight w:val="none"/>
        </w:rPr>
        <w:t>。其中：财政拨款收入</w:t>
      </w:r>
      <w:r>
        <w:rPr>
          <w:rFonts w:hint="eastAsia" w:ascii="仿宋_GB2312" w:hAnsi="仿宋_GB2312" w:eastAsia="仿宋_GB2312" w:cs="仿宋_GB2312"/>
          <w:color w:val="auto"/>
          <w:sz w:val="30"/>
          <w:lang w:val="zh-CN"/>
        </w:rPr>
        <w:t>228430768.84</w:t>
      </w:r>
      <w:r>
        <w:rPr>
          <w:rFonts w:hint="eastAsia" w:ascii="仿宋_GB2312" w:eastAsia="仿宋_GB2312"/>
          <w:sz w:val="30"/>
          <w:szCs w:val="30"/>
          <w:highlight w:val="none"/>
          <w:lang w:eastAsia="zh-CN"/>
        </w:rPr>
        <w:t>元</w:t>
      </w:r>
      <w:r>
        <w:rPr>
          <w:rFonts w:hint="eastAsia" w:ascii="仿宋_GB2312" w:eastAsia="仿宋_GB2312"/>
          <w:sz w:val="30"/>
          <w:szCs w:val="30"/>
          <w:highlight w:val="none"/>
        </w:rPr>
        <w:t>，占总收入的</w:t>
      </w:r>
      <w:r>
        <w:rPr>
          <w:rFonts w:hint="eastAsia" w:ascii="仿宋_GB2312" w:hAnsi="仿宋_GB2312" w:eastAsia="仿宋_GB2312" w:cs="仿宋_GB2312"/>
          <w:color w:val="auto"/>
          <w:sz w:val="30"/>
          <w:lang w:val="zh-CN"/>
        </w:rPr>
        <w:t>99.64</w:t>
      </w:r>
      <w:r>
        <w:rPr>
          <w:rFonts w:hint="eastAsia" w:ascii="仿宋_GB2312" w:eastAsia="仿宋_GB2312"/>
          <w:sz w:val="30"/>
          <w:szCs w:val="30"/>
          <w:highlight w:val="none"/>
        </w:rPr>
        <w:t>%；其他收入</w:t>
      </w:r>
      <w:r>
        <w:rPr>
          <w:rFonts w:hint="eastAsia" w:ascii="仿宋_GB2312" w:hAnsi="仿宋_GB2312" w:eastAsia="仿宋_GB2312" w:cs="仿宋_GB2312"/>
          <w:color w:val="auto"/>
          <w:sz w:val="30"/>
          <w:lang w:val="zh-CN"/>
        </w:rPr>
        <w:t>816833.89</w:t>
      </w:r>
      <w:r>
        <w:rPr>
          <w:rFonts w:hint="eastAsia" w:ascii="仿宋_GB2312" w:eastAsia="仿宋_GB2312"/>
          <w:sz w:val="30"/>
          <w:szCs w:val="30"/>
          <w:highlight w:val="none"/>
          <w:lang w:eastAsia="zh-CN"/>
        </w:rPr>
        <w:t>元</w:t>
      </w:r>
      <w:r>
        <w:rPr>
          <w:rFonts w:hint="eastAsia" w:ascii="仿宋_GB2312" w:eastAsia="仿宋_GB2312"/>
          <w:sz w:val="30"/>
          <w:szCs w:val="30"/>
          <w:highlight w:val="none"/>
        </w:rPr>
        <w:t>，占总收入的</w:t>
      </w:r>
      <w:r>
        <w:rPr>
          <w:rFonts w:hint="eastAsia" w:ascii="仿宋_GB2312" w:hAnsi="仿宋_GB2312" w:eastAsia="仿宋_GB2312" w:cs="仿宋_GB2312"/>
          <w:color w:val="auto"/>
          <w:sz w:val="30"/>
          <w:lang w:val="zh-CN"/>
        </w:rPr>
        <w:t>0.36</w:t>
      </w:r>
      <w:r>
        <w:rPr>
          <w:rFonts w:hint="eastAsia" w:ascii="仿宋_GB2312" w:eastAsia="仿宋_GB2312"/>
          <w:sz w:val="30"/>
          <w:szCs w:val="30"/>
          <w:highlight w:val="none"/>
        </w:rPr>
        <w:t>%。</w:t>
      </w:r>
      <w:r>
        <w:rPr>
          <w:rFonts w:hint="eastAsia" w:ascii="仿宋_GB2312" w:hAnsi="Times New Roman" w:eastAsia="仿宋_GB2312" w:cs="仿宋_GB2312"/>
          <w:kern w:val="2"/>
          <w:sz w:val="30"/>
          <w:szCs w:val="30"/>
          <w:lang w:val="en-US" w:eastAsia="zh-CN" w:bidi="ar"/>
        </w:rPr>
        <w:t>无上级补助收入；无事业收入；无经营收入；无附属单位上缴收入。</w:t>
      </w:r>
    </w:p>
    <w:p w14:paraId="3B69E8E1">
      <w:pPr>
        <w:keepNext w:val="0"/>
        <w:keepLines w:val="0"/>
        <w:widowControl/>
        <w:suppressLineNumbers w:val="0"/>
        <w:snapToGrid w:val="0"/>
        <w:spacing w:before="100" w:beforeAutospacing="0" w:after="100" w:afterAutospacing="0" w:line="600" w:lineRule="exact"/>
        <w:ind w:left="0" w:right="0" w:firstLine="538"/>
        <w:jc w:val="left"/>
        <w:rPr>
          <w:rFonts w:hint="eastAsia" w:ascii="仿宋_GB2312" w:eastAsia="仿宋_GB2312" w:cs="仿宋_GB2312"/>
          <w:sz w:val="30"/>
          <w:szCs w:val="30"/>
          <w:lang w:val="en-US"/>
        </w:rPr>
      </w:pPr>
      <w:r>
        <w:rPr>
          <w:rFonts w:hint="eastAsia" w:ascii="仿宋_GB2312" w:eastAsia="仿宋_GB2312"/>
          <w:sz w:val="30"/>
          <w:szCs w:val="30"/>
          <w:highlight w:val="none"/>
        </w:rPr>
        <w:t>与上年</w:t>
      </w:r>
      <w:r>
        <w:rPr>
          <w:rFonts w:hint="eastAsia" w:ascii="仿宋_GB2312" w:eastAsia="仿宋_GB2312"/>
          <w:sz w:val="30"/>
          <w:szCs w:val="30"/>
          <w:highlight w:val="none"/>
          <w:lang w:eastAsia="zh-CN"/>
        </w:rPr>
        <w:t>相比，</w:t>
      </w:r>
      <w:r>
        <w:rPr>
          <w:rFonts w:hint="eastAsia" w:ascii="仿宋_GB2312" w:eastAsia="仿宋_GB2312"/>
          <w:sz w:val="30"/>
          <w:szCs w:val="30"/>
          <w:highlight w:val="none"/>
        </w:rPr>
        <w:t>收入合计</w:t>
      </w:r>
      <w:r>
        <w:rPr>
          <w:rFonts w:hint="eastAsia" w:ascii="仿宋_GB2312" w:eastAsia="仿宋_GB2312"/>
          <w:sz w:val="30"/>
          <w:szCs w:val="30"/>
          <w:highlight w:val="none"/>
          <w:lang w:val="en-US" w:eastAsia="zh-CN"/>
        </w:rPr>
        <w:t>减少</w:t>
      </w:r>
      <w:r>
        <w:rPr>
          <w:rFonts w:hint="eastAsia" w:ascii="仿宋_GB2312" w:hAnsi="仿宋_GB2312" w:eastAsia="仿宋_GB2312" w:cs="仿宋_GB2312"/>
          <w:color w:val="auto"/>
          <w:sz w:val="30"/>
          <w:lang w:val="zh-CN"/>
        </w:rPr>
        <w:t>2835822.54</w:t>
      </w:r>
      <w:r>
        <w:rPr>
          <w:rFonts w:hint="eastAsia" w:ascii="仿宋_GB2312" w:eastAsia="仿宋_GB2312"/>
          <w:sz w:val="30"/>
          <w:szCs w:val="30"/>
          <w:highlight w:val="none"/>
          <w:lang w:eastAsia="zh-CN"/>
        </w:rPr>
        <w:t>元，</w:t>
      </w:r>
      <w:r>
        <w:rPr>
          <w:rFonts w:hint="eastAsia" w:ascii="仿宋_GB2312" w:eastAsia="仿宋_GB2312"/>
          <w:sz w:val="30"/>
          <w:szCs w:val="30"/>
          <w:highlight w:val="none"/>
          <w:lang w:val="en-US" w:eastAsia="zh-CN"/>
        </w:rPr>
        <w:t>下降</w:t>
      </w:r>
      <w:r>
        <w:rPr>
          <w:rFonts w:hint="eastAsia" w:ascii="仿宋_GB2312" w:hAnsi="仿宋_GB2312" w:eastAsia="仿宋_GB2312" w:cs="仿宋_GB2312"/>
          <w:color w:val="auto"/>
          <w:sz w:val="30"/>
          <w:lang w:val="zh-CN"/>
        </w:rPr>
        <w:t>1.22</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。其中：</w:t>
      </w:r>
      <w:r>
        <w:rPr>
          <w:rFonts w:hint="eastAsia" w:ascii="仿宋_GB2312" w:eastAsia="仿宋_GB2312"/>
          <w:sz w:val="30"/>
          <w:szCs w:val="30"/>
          <w:highlight w:val="none"/>
        </w:rPr>
        <w:t>财政拨款收入</w:t>
      </w:r>
      <w:r>
        <w:rPr>
          <w:rFonts w:hint="eastAsia" w:ascii="仿宋_GB2312" w:eastAsia="仿宋_GB2312"/>
          <w:sz w:val="30"/>
          <w:szCs w:val="30"/>
          <w:highlight w:val="none"/>
          <w:lang w:val="en-US" w:eastAsia="zh-CN"/>
        </w:rPr>
        <w:t>减少</w:t>
      </w:r>
      <w:r>
        <w:rPr>
          <w:rFonts w:hint="eastAsia" w:ascii="仿宋_GB2312" w:hAnsi="仿宋_GB2312" w:eastAsia="仿宋_GB2312" w:cs="仿宋_GB2312"/>
          <w:color w:val="auto"/>
          <w:sz w:val="30"/>
          <w:lang w:val="zh-CN"/>
        </w:rPr>
        <w:t>209996.96</w:t>
      </w:r>
      <w:r>
        <w:rPr>
          <w:rFonts w:hint="eastAsia" w:ascii="仿宋_GB2312" w:eastAsia="仿宋_GB2312"/>
          <w:sz w:val="30"/>
          <w:szCs w:val="30"/>
          <w:highlight w:val="none"/>
          <w:lang w:eastAsia="zh-CN"/>
        </w:rPr>
        <w:t>元，</w:t>
      </w:r>
      <w:r>
        <w:rPr>
          <w:rFonts w:hint="eastAsia" w:ascii="仿宋_GB2312" w:eastAsia="仿宋_GB2312"/>
          <w:sz w:val="30"/>
          <w:szCs w:val="30"/>
          <w:highlight w:val="none"/>
          <w:lang w:val="en-US" w:eastAsia="zh-CN"/>
        </w:rPr>
        <w:t>下降</w:t>
      </w:r>
      <w:r>
        <w:rPr>
          <w:rFonts w:hint="eastAsia" w:ascii="仿宋_GB2312" w:hAnsi="仿宋_GB2312" w:eastAsia="仿宋_GB2312" w:cs="仿宋_GB2312"/>
          <w:color w:val="auto"/>
          <w:sz w:val="30"/>
          <w:lang w:val="zh-CN"/>
        </w:rPr>
        <w:t>0.09</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；其他收入</w:t>
      </w:r>
      <w:r>
        <w:rPr>
          <w:rFonts w:hint="eastAsia" w:ascii="仿宋_GB2312" w:eastAsia="仿宋_GB2312"/>
          <w:sz w:val="30"/>
          <w:szCs w:val="30"/>
          <w:highlight w:val="none"/>
          <w:lang w:val="en-US" w:eastAsia="zh-CN"/>
        </w:rPr>
        <w:t>减少</w:t>
      </w:r>
      <w:r>
        <w:rPr>
          <w:rFonts w:hint="eastAsia" w:ascii="仿宋_GB2312" w:hAnsi="仿宋_GB2312" w:eastAsia="仿宋_GB2312" w:cs="仿宋_GB2312"/>
          <w:color w:val="auto"/>
          <w:sz w:val="30"/>
          <w:lang w:val="zh-CN"/>
        </w:rPr>
        <w:t>2625825.58</w:t>
      </w:r>
      <w:r>
        <w:rPr>
          <w:rFonts w:hint="eastAsia" w:ascii="仿宋_GB2312" w:eastAsia="仿宋_GB2312"/>
          <w:sz w:val="30"/>
          <w:szCs w:val="30"/>
          <w:highlight w:val="none"/>
          <w:lang w:eastAsia="zh-CN"/>
        </w:rPr>
        <w:t>元，</w:t>
      </w:r>
      <w:r>
        <w:rPr>
          <w:rFonts w:hint="eastAsia" w:ascii="仿宋_GB2312" w:eastAsia="仿宋_GB2312"/>
          <w:sz w:val="30"/>
          <w:szCs w:val="30"/>
          <w:highlight w:val="none"/>
          <w:lang w:val="en-US" w:eastAsia="zh-CN"/>
        </w:rPr>
        <w:t>下降</w:t>
      </w:r>
      <w:r>
        <w:rPr>
          <w:rFonts w:hint="eastAsia" w:ascii="仿宋_GB2312" w:hAnsi="仿宋_GB2312" w:eastAsia="仿宋_GB2312" w:cs="仿宋_GB2312"/>
          <w:color w:val="auto"/>
          <w:sz w:val="30"/>
          <w:lang w:val="zh-CN"/>
        </w:rPr>
        <w:t>76.27</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w:t>
      </w:r>
      <w:r>
        <w:rPr>
          <w:rFonts w:hint="eastAsia" w:ascii="仿宋_GB2312" w:hAnsi="Times New Roman" w:eastAsia="仿宋_GB2312" w:cs="仿宋_GB2312"/>
          <w:kern w:val="2"/>
          <w:sz w:val="30"/>
          <w:szCs w:val="30"/>
          <w:lang w:val="en-US" w:eastAsia="zh-CN" w:bidi="ar"/>
        </w:rPr>
        <w:t>主要原因是202</w:t>
      </w:r>
      <w:r>
        <w:rPr>
          <w:rFonts w:hint="eastAsia" w:ascii="仿宋_GB2312" w:eastAsia="仿宋_GB2312" w:cs="仿宋_GB2312"/>
          <w:kern w:val="2"/>
          <w:sz w:val="30"/>
          <w:szCs w:val="30"/>
          <w:lang w:val="en-US" w:eastAsia="zh-CN" w:bidi="ar"/>
        </w:rPr>
        <w:t>5</w:t>
      </w:r>
      <w:r>
        <w:rPr>
          <w:rFonts w:hint="eastAsia" w:ascii="仿宋_GB2312" w:hAnsi="Times New Roman" w:eastAsia="仿宋_GB2312" w:cs="仿宋_GB2312"/>
          <w:kern w:val="2"/>
          <w:sz w:val="30"/>
          <w:szCs w:val="30"/>
          <w:lang w:val="en-US" w:eastAsia="zh-CN" w:bidi="ar"/>
        </w:rPr>
        <w:t>年</w:t>
      </w:r>
      <w:r>
        <w:rPr>
          <w:rFonts w:hint="eastAsia" w:ascii="仿宋_GB2312" w:eastAsia="仿宋_GB2312" w:cs="仿宋_GB2312"/>
          <w:kern w:val="2"/>
          <w:sz w:val="30"/>
          <w:szCs w:val="30"/>
          <w:lang w:val="en-US" w:eastAsia="zh-CN" w:bidi="ar"/>
        </w:rPr>
        <w:t>公共安全收入</w:t>
      </w:r>
      <w:r>
        <w:rPr>
          <w:rFonts w:hint="eastAsia" w:ascii="仿宋_GB2312" w:hAnsi="Times New Roman" w:eastAsia="仿宋_GB2312" w:cs="仿宋_GB2312"/>
          <w:kern w:val="2"/>
          <w:sz w:val="30"/>
          <w:szCs w:val="30"/>
          <w:lang w:val="en-US" w:eastAsia="zh-CN" w:bidi="ar"/>
        </w:rPr>
        <w:t>较上年减少</w:t>
      </w:r>
      <w:r>
        <w:rPr>
          <w:rFonts w:hint="eastAsia" w:ascii="仿宋_GB2312" w:eastAsia="仿宋_GB2312" w:cs="仿宋_GB2312"/>
          <w:kern w:val="2"/>
          <w:sz w:val="30"/>
          <w:szCs w:val="30"/>
          <w:lang w:val="en-US" w:eastAsia="zh-CN" w:bidi="ar"/>
        </w:rPr>
        <w:t>3986676.02元；卫生健康收入较上年减少117765.93元</w:t>
      </w:r>
      <w:r>
        <w:rPr>
          <w:rFonts w:hint="eastAsia" w:ascii="仿宋_GB2312" w:hAnsi="Times New Roman" w:eastAsia="仿宋_GB2312" w:cs="仿宋_GB2312"/>
          <w:kern w:val="2"/>
          <w:sz w:val="30"/>
          <w:szCs w:val="30"/>
          <w:lang w:val="en-US" w:eastAsia="zh-CN" w:bidi="ar"/>
        </w:rPr>
        <w:t>。具体原因涉密，不予公开。增减情况见下表：</w:t>
      </w:r>
    </w:p>
    <w:p w14:paraId="5642A1BF">
      <w:pPr>
        <w:widowControl/>
        <w:snapToGrid w:val="0"/>
        <w:spacing w:before="100" w:after="100" w:line="240" w:lineRule="auto"/>
        <w:jc w:val="left"/>
        <w:rPr>
          <w:rFonts w:hint="eastAsia" w:ascii="仿宋_GB2312" w:hAnsi="宋体" w:eastAsia="仿宋_GB2312" w:cs="Arial"/>
          <w:color w:val="FF0000"/>
          <w:kern w:val="0"/>
          <w:sz w:val="30"/>
          <w:szCs w:val="30"/>
          <w:highlight w:val="none"/>
          <w:lang w:eastAsia="zh-CN"/>
        </w:rPr>
      </w:pPr>
      <w:r>
        <w:rPr>
          <w:rFonts w:hint="eastAsia" w:ascii="仿宋_GB2312" w:hAnsi="宋体" w:eastAsia="仿宋_GB2312" w:cs="Arial"/>
          <w:color w:val="FF0000"/>
          <w:kern w:val="0"/>
          <w:sz w:val="30"/>
          <w:szCs w:val="30"/>
          <w:highlight w:val="none"/>
          <w:lang w:eastAsia="zh-CN"/>
        </w:rPr>
        <w:drawing>
          <wp:inline distT="0" distB="0" distL="114300" distR="114300">
            <wp:extent cx="5562600" cy="6000750"/>
            <wp:effectExtent l="0" t="0" r="0" b="0"/>
            <wp:docPr id="4" name="图片 4" descr="ScreenShot_2026-08-25_105411_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ScreenShot_2026-08-25_105411_728"/>
                    <pic:cNvPicPr>
                      <a:picLocks noChangeAspect="1"/>
                    </pic:cNvPicPr>
                  </pic:nvPicPr>
                  <pic:blipFill>
                    <a:blip r:embed="rId7"/>
                    <a:stretch>
                      <a:fillRect/>
                    </a:stretch>
                  </pic:blipFill>
                  <pic:spPr>
                    <a:xfrm>
                      <a:off x="0" y="0"/>
                      <a:ext cx="5562600" cy="6000750"/>
                    </a:xfrm>
                    <a:prstGeom prst="rect">
                      <a:avLst/>
                    </a:prstGeom>
                  </pic:spPr>
                </pic:pic>
              </a:graphicData>
            </a:graphic>
          </wp:inline>
        </w:drawing>
      </w:r>
    </w:p>
    <w:p w14:paraId="0F3F14FD">
      <w:pPr>
        <w:ind w:firstLine="600" w:firstLineChars="200"/>
        <w:jc w:val="left"/>
        <w:outlineLvl w:val="1"/>
        <w:rPr>
          <w:rFonts w:hint="eastAsia" w:ascii="黑体" w:hAnsi="黑体" w:eastAsia="黑体"/>
          <w:sz w:val="30"/>
          <w:szCs w:val="30"/>
          <w:highlight w:val="none"/>
        </w:rPr>
      </w:pPr>
      <w:r>
        <w:rPr>
          <w:rFonts w:hint="eastAsia" w:ascii="黑体" w:hAnsi="黑体" w:eastAsia="黑体"/>
          <w:sz w:val="30"/>
          <w:szCs w:val="30"/>
          <w:highlight w:val="none"/>
        </w:rPr>
        <w:t>二、支出决算情况说明</w:t>
      </w:r>
    </w:p>
    <w:p w14:paraId="22D9F18E">
      <w:pPr>
        <w:keepNext w:val="0"/>
        <w:keepLines w:val="0"/>
        <w:widowControl/>
        <w:suppressLineNumbers w:val="0"/>
        <w:snapToGrid w:val="0"/>
        <w:spacing w:before="100" w:beforeAutospacing="0" w:after="100" w:afterAutospacing="0" w:line="600" w:lineRule="exact"/>
        <w:ind w:left="0" w:right="0" w:firstLine="600" w:firstLineChars="200"/>
        <w:jc w:val="left"/>
        <w:rPr>
          <w:rFonts w:hint="eastAsia" w:ascii="黑体" w:hAnsi="宋体" w:eastAsia="黑体" w:cs="黑体"/>
          <w:sz w:val="30"/>
          <w:szCs w:val="30"/>
          <w:lang w:val="en-US"/>
        </w:rPr>
      </w:pPr>
      <w:r>
        <w:rPr>
          <w:rFonts w:hint="eastAsia" w:ascii="仿宋_GB2312" w:hAnsi="仿宋_GB2312" w:eastAsia="仿宋_GB2312" w:cs="仿宋_GB2312"/>
          <w:color w:val="auto"/>
          <w:sz w:val="30"/>
          <w:lang w:val="zh-CN"/>
        </w:rPr>
        <w:t>云南省曲靖监狱</w:t>
      </w:r>
      <w:r>
        <w:rPr>
          <w:rFonts w:hint="eastAsia" w:ascii="仿宋_GB2312" w:eastAsia="仿宋_GB2312"/>
          <w:sz w:val="30"/>
          <w:szCs w:val="30"/>
          <w:highlight w:val="none"/>
          <w:lang w:val="en-US" w:eastAsia="zh-CN"/>
        </w:rPr>
        <w:t>2025年度</w:t>
      </w:r>
      <w:r>
        <w:rPr>
          <w:rFonts w:hint="eastAsia" w:ascii="仿宋_GB2312" w:eastAsia="仿宋_GB2312"/>
          <w:sz w:val="30"/>
          <w:szCs w:val="30"/>
          <w:highlight w:val="none"/>
        </w:rPr>
        <w:t>支出合计</w:t>
      </w:r>
      <w:r>
        <w:rPr>
          <w:rFonts w:hint="eastAsia" w:ascii="仿宋_GB2312" w:hAnsi="仿宋_GB2312" w:eastAsia="仿宋_GB2312" w:cs="仿宋_GB2312"/>
          <w:color w:val="auto"/>
          <w:sz w:val="30"/>
          <w:lang w:val="zh-CN"/>
        </w:rPr>
        <w:t>228666547.53</w:t>
      </w:r>
      <w:r>
        <w:rPr>
          <w:rFonts w:hint="eastAsia" w:ascii="仿宋_GB2312" w:eastAsia="仿宋_GB2312"/>
          <w:sz w:val="30"/>
          <w:szCs w:val="30"/>
          <w:highlight w:val="none"/>
          <w:lang w:eastAsia="zh-CN"/>
        </w:rPr>
        <w:t>元</w:t>
      </w:r>
      <w:r>
        <w:rPr>
          <w:rFonts w:hint="eastAsia" w:ascii="仿宋_GB2312" w:eastAsia="仿宋_GB2312"/>
          <w:sz w:val="30"/>
          <w:szCs w:val="30"/>
          <w:highlight w:val="none"/>
        </w:rPr>
        <w:t>。其中：</w:t>
      </w:r>
      <w:r>
        <w:rPr>
          <w:rFonts w:hint="eastAsia" w:ascii="仿宋_GB2312" w:hAnsi="宋体" w:eastAsia="仿宋_GB2312" w:cs="Arial"/>
          <w:kern w:val="0"/>
          <w:sz w:val="30"/>
          <w:szCs w:val="30"/>
          <w:highlight w:val="none"/>
        </w:rPr>
        <w:t>基本支出</w:t>
      </w:r>
      <w:r>
        <w:rPr>
          <w:rFonts w:hint="eastAsia" w:ascii="仿宋_GB2312" w:hAnsi="仿宋_GB2312" w:eastAsia="仿宋_GB2312" w:cs="仿宋_GB2312"/>
          <w:color w:val="auto"/>
          <w:sz w:val="30"/>
          <w:lang w:val="zh-CN"/>
        </w:rPr>
        <w:t>213311075.01</w:t>
      </w:r>
      <w:r>
        <w:rPr>
          <w:rFonts w:hint="eastAsia" w:ascii="仿宋_GB2312" w:hAnsi="宋体" w:eastAsia="仿宋_GB2312" w:cs="Arial"/>
          <w:kern w:val="0"/>
          <w:sz w:val="30"/>
          <w:szCs w:val="30"/>
          <w:highlight w:val="none"/>
          <w:lang w:eastAsia="zh-CN"/>
        </w:rPr>
        <w:t>元</w:t>
      </w:r>
      <w:r>
        <w:rPr>
          <w:rFonts w:hint="eastAsia" w:ascii="仿宋_GB2312" w:hAnsi="宋体" w:eastAsia="仿宋_GB2312" w:cs="Arial"/>
          <w:kern w:val="0"/>
          <w:sz w:val="30"/>
          <w:szCs w:val="30"/>
          <w:highlight w:val="none"/>
        </w:rPr>
        <w:t>，占总支出的</w:t>
      </w:r>
      <w:r>
        <w:rPr>
          <w:rFonts w:hint="eastAsia" w:ascii="仿宋_GB2312" w:hAnsi="仿宋_GB2312" w:eastAsia="仿宋_GB2312" w:cs="仿宋_GB2312"/>
          <w:color w:val="auto"/>
          <w:sz w:val="30"/>
          <w:lang w:val="zh-CN"/>
        </w:rPr>
        <w:t>93.28</w:t>
      </w:r>
      <w:r>
        <w:rPr>
          <w:rFonts w:hint="eastAsia" w:ascii="仿宋_GB2312" w:hAnsi="宋体" w:eastAsia="仿宋_GB2312" w:cs="Arial"/>
          <w:kern w:val="0"/>
          <w:sz w:val="30"/>
          <w:szCs w:val="30"/>
          <w:highlight w:val="none"/>
        </w:rPr>
        <w:t>％；项目支出</w:t>
      </w:r>
      <w:r>
        <w:rPr>
          <w:rFonts w:hint="eastAsia" w:ascii="仿宋_GB2312" w:hAnsi="仿宋_GB2312" w:eastAsia="仿宋_GB2312" w:cs="仿宋_GB2312"/>
          <w:color w:val="auto"/>
          <w:sz w:val="30"/>
          <w:lang w:val="zh-CN"/>
        </w:rPr>
        <w:t>15355472.52</w:t>
      </w:r>
      <w:r>
        <w:rPr>
          <w:rFonts w:hint="eastAsia" w:ascii="仿宋_GB2312" w:hAnsi="宋体" w:eastAsia="仿宋_GB2312" w:cs="Arial"/>
          <w:kern w:val="0"/>
          <w:sz w:val="30"/>
          <w:szCs w:val="30"/>
          <w:highlight w:val="none"/>
          <w:lang w:eastAsia="zh-CN"/>
        </w:rPr>
        <w:t>元</w:t>
      </w:r>
      <w:r>
        <w:rPr>
          <w:rFonts w:hint="eastAsia" w:ascii="仿宋_GB2312" w:hAnsi="宋体" w:eastAsia="仿宋_GB2312" w:cs="Arial"/>
          <w:kern w:val="0"/>
          <w:sz w:val="30"/>
          <w:szCs w:val="30"/>
          <w:highlight w:val="none"/>
        </w:rPr>
        <w:t>，占总支出的</w:t>
      </w:r>
      <w:r>
        <w:rPr>
          <w:rFonts w:hint="eastAsia" w:ascii="仿宋_GB2312" w:hAnsi="仿宋_GB2312" w:eastAsia="仿宋_GB2312" w:cs="仿宋_GB2312"/>
          <w:color w:val="auto"/>
          <w:sz w:val="30"/>
          <w:lang w:val="zh-CN"/>
        </w:rPr>
        <w:t>6.72</w:t>
      </w:r>
      <w:r>
        <w:rPr>
          <w:rFonts w:hint="eastAsia" w:ascii="仿宋_GB2312" w:hAnsi="宋体" w:eastAsia="仿宋_GB2312" w:cs="Arial"/>
          <w:kern w:val="0"/>
          <w:sz w:val="30"/>
          <w:szCs w:val="30"/>
          <w:highlight w:val="none"/>
        </w:rPr>
        <w:t>％；</w:t>
      </w:r>
      <w:r>
        <w:rPr>
          <w:rFonts w:hint="eastAsia" w:ascii="仿宋_GB2312" w:hAnsi="Times New Roman" w:eastAsia="仿宋_GB2312" w:cs="仿宋_GB2312"/>
          <w:kern w:val="2"/>
          <w:sz w:val="30"/>
          <w:szCs w:val="30"/>
          <w:lang w:val="en-US" w:eastAsia="zh-CN" w:bidi="ar"/>
        </w:rPr>
        <w:t>无上缴上级支出；无经营支出；无对附属单位补助支出。</w:t>
      </w:r>
    </w:p>
    <w:p w14:paraId="46ABC826">
      <w:pPr>
        <w:pStyle w:val="5"/>
        <w:keepNext w:val="0"/>
        <w:keepLines w:val="0"/>
        <w:widowControl/>
        <w:suppressLineNumbers w:val="0"/>
        <w:ind w:left="0" w:firstLine="600" w:firstLineChars="200"/>
        <w:rPr>
          <w:rFonts w:hint="eastAsia" w:ascii="仿宋_GB2312" w:eastAsia="仿宋_GB2312" w:cs="仿宋_GB2312"/>
          <w:sz w:val="30"/>
          <w:szCs w:val="30"/>
          <w:lang w:val="en-US"/>
        </w:rPr>
      </w:pPr>
      <w:r>
        <w:rPr>
          <w:rFonts w:hint="eastAsia" w:ascii="仿宋_GB2312" w:eastAsia="仿宋_GB2312"/>
          <w:sz w:val="30"/>
          <w:szCs w:val="30"/>
          <w:highlight w:val="none"/>
        </w:rPr>
        <w:t>与上年</w:t>
      </w:r>
      <w:r>
        <w:rPr>
          <w:rFonts w:hint="eastAsia" w:ascii="仿宋_GB2312" w:eastAsia="仿宋_GB2312"/>
          <w:sz w:val="30"/>
          <w:szCs w:val="30"/>
          <w:highlight w:val="none"/>
          <w:lang w:eastAsia="zh-CN"/>
        </w:rPr>
        <w:t>相比，支出</w:t>
      </w:r>
      <w:r>
        <w:rPr>
          <w:rFonts w:hint="eastAsia" w:ascii="仿宋_GB2312" w:eastAsia="仿宋_GB2312"/>
          <w:sz w:val="30"/>
          <w:szCs w:val="30"/>
          <w:highlight w:val="none"/>
        </w:rPr>
        <w:t>合计</w:t>
      </w:r>
      <w:r>
        <w:rPr>
          <w:rFonts w:hint="eastAsia" w:ascii="仿宋_GB2312" w:eastAsia="仿宋_GB2312"/>
          <w:sz w:val="30"/>
          <w:szCs w:val="30"/>
          <w:highlight w:val="none"/>
          <w:lang w:val="en-US" w:eastAsia="zh-CN"/>
        </w:rPr>
        <w:t>减少</w:t>
      </w:r>
      <w:r>
        <w:rPr>
          <w:rFonts w:hint="eastAsia" w:ascii="仿宋_GB2312" w:hAnsi="仿宋_GB2312" w:eastAsia="仿宋_GB2312" w:cs="仿宋_GB2312"/>
          <w:color w:val="auto"/>
          <w:sz w:val="30"/>
          <w:lang w:val="zh-CN"/>
        </w:rPr>
        <w:t>1192351.38</w:t>
      </w:r>
      <w:r>
        <w:rPr>
          <w:rFonts w:hint="eastAsia" w:ascii="仿宋_GB2312" w:eastAsia="仿宋_GB2312"/>
          <w:sz w:val="30"/>
          <w:szCs w:val="30"/>
          <w:highlight w:val="none"/>
          <w:lang w:eastAsia="zh-CN"/>
        </w:rPr>
        <w:t>元，</w:t>
      </w:r>
      <w:r>
        <w:rPr>
          <w:rFonts w:hint="eastAsia" w:ascii="仿宋_GB2312" w:eastAsia="仿宋_GB2312"/>
          <w:sz w:val="30"/>
          <w:szCs w:val="30"/>
          <w:highlight w:val="none"/>
          <w:lang w:val="en-US" w:eastAsia="zh-CN"/>
        </w:rPr>
        <w:t>下降</w:t>
      </w:r>
      <w:r>
        <w:rPr>
          <w:rFonts w:hint="eastAsia" w:ascii="仿宋_GB2312" w:hAnsi="仿宋_GB2312" w:eastAsia="仿宋_GB2312" w:cs="仿宋_GB2312"/>
          <w:color w:val="auto"/>
          <w:sz w:val="30"/>
          <w:lang w:val="zh-CN"/>
        </w:rPr>
        <w:t>0.52</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。其中：</w:t>
      </w:r>
      <w:r>
        <w:rPr>
          <w:rFonts w:hint="eastAsia" w:ascii="仿宋_GB2312" w:hAnsi="宋体" w:eastAsia="仿宋_GB2312" w:cs="Arial"/>
          <w:kern w:val="0"/>
          <w:sz w:val="30"/>
          <w:szCs w:val="30"/>
          <w:highlight w:val="none"/>
        </w:rPr>
        <w:t>基本支出</w:t>
      </w:r>
      <w:r>
        <w:rPr>
          <w:rFonts w:hint="eastAsia" w:ascii="仿宋_GB2312" w:eastAsia="仿宋_GB2312"/>
          <w:sz w:val="30"/>
          <w:szCs w:val="30"/>
          <w:highlight w:val="none"/>
          <w:lang w:eastAsia="zh-CN"/>
        </w:rPr>
        <w:t>增加</w:t>
      </w:r>
      <w:r>
        <w:rPr>
          <w:rFonts w:hint="eastAsia" w:ascii="仿宋_GB2312" w:hAnsi="仿宋_GB2312" w:eastAsia="仿宋_GB2312" w:cs="仿宋_GB2312"/>
          <w:color w:val="auto"/>
          <w:sz w:val="30"/>
          <w:lang w:val="zh-CN"/>
        </w:rPr>
        <w:t>4240719.80</w:t>
      </w:r>
      <w:r>
        <w:rPr>
          <w:rFonts w:hint="eastAsia" w:ascii="仿宋_GB2312" w:eastAsia="仿宋_GB2312"/>
          <w:sz w:val="30"/>
          <w:szCs w:val="30"/>
          <w:highlight w:val="none"/>
          <w:lang w:eastAsia="zh-CN"/>
        </w:rPr>
        <w:t>元，增长</w:t>
      </w:r>
      <w:r>
        <w:rPr>
          <w:rFonts w:hint="eastAsia" w:ascii="仿宋_GB2312" w:hAnsi="仿宋_GB2312" w:eastAsia="仿宋_GB2312" w:cs="仿宋_GB2312"/>
          <w:color w:val="auto"/>
          <w:sz w:val="30"/>
          <w:lang w:val="zh-CN"/>
        </w:rPr>
        <w:t>2.03</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；项目支出</w:t>
      </w:r>
      <w:r>
        <w:rPr>
          <w:rFonts w:hint="eastAsia" w:ascii="仿宋_GB2312" w:eastAsia="仿宋_GB2312"/>
          <w:sz w:val="30"/>
          <w:szCs w:val="30"/>
          <w:highlight w:val="none"/>
          <w:lang w:val="en-US" w:eastAsia="zh-CN"/>
        </w:rPr>
        <w:t>减少</w:t>
      </w:r>
      <w:r>
        <w:rPr>
          <w:rFonts w:hint="eastAsia" w:ascii="仿宋_GB2312" w:hAnsi="仿宋_GB2312" w:eastAsia="仿宋_GB2312" w:cs="仿宋_GB2312"/>
          <w:color w:val="auto"/>
          <w:sz w:val="30"/>
          <w:lang w:val="zh-CN"/>
        </w:rPr>
        <w:t>5433071.18</w:t>
      </w:r>
      <w:r>
        <w:rPr>
          <w:rFonts w:hint="eastAsia" w:ascii="仿宋_GB2312" w:eastAsia="仿宋_GB2312"/>
          <w:sz w:val="30"/>
          <w:szCs w:val="30"/>
          <w:highlight w:val="none"/>
          <w:lang w:eastAsia="zh-CN"/>
        </w:rPr>
        <w:t>元，</w:t>
      </w:r>
      <w:r>
        <w:rPr>
          <w:rFonts w:hint="eastAsia" w:ascii="仿宋_GB2312" w:eastAsia="仿宋_GB2312"/>
          <w:sz w:val="30"/>
          <w:szCs w:val="30"/>
          <w:highlight w:val="none"/>
          <w:lang w:val="en-US" w:eastAsia="zh-CN"/>
        </w:rPr>
        <w:t>下降</w:t>
      </w:r>
      <w:r>
        <w:rPr>
          <w:rFonts w:hint="eastAsia" w:ascii="仿宋_GB2312" w:hAnsi="仿宋_GB2312" w:eastAsia="仿宋_GB2312" w:cs="仿宋_GB2312"/>
          <w:color w:val="auto"/>
          <w:sz w:val="30"/>
          <w:lang w:val="zh-CN"/>
        </w:rPr>
        <w:t>26.13</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w:t>
      </w:r>
      <w:r>
        <w:rPr>
          <w:rFonts w:hint="eastAsia" w:ascii="仿宋_GB2312" w:eastAsia="仿宋_GB2312"/>
          <w:sz w:val="30"/>
          <w:szCs w:val="30"/>
          <w:highlight w:val="none"/>
          <w:lang w:val="en-US" w:eastAsia="zh-CN"/>
        </w:rPr>
        <w:t>基本支出增加</w:t>
      </w:r>
      <w:r>
        <w:rPr>
          <w:rFonts w:ascii="仿宋_GB2312" w:hAnsi="宋体" w:eastAsia="仿宋_GB2312" w:cs="仿宋_GB2312"/>
          <w:sz w:val="30"/>
          <w:szCs w:val="30"/>
        </w:rPr>
        <w:t>主要原因是行政运行、监狱业务及罪犯改造较上年增加，具体原因涉密，不予公</w:t>
      </w:r>
      <w:r>
        <w:rPr>
          <w:rFonts w:hint="eastAsia" w:ascii="仿宋_GB2312" w:hAnsi="宋体" w:eastAsia="仿宋_GB2312" w:cs="仿宋_GB2312"/>
          <w:sz w:val="30"/>
          <w:szCs w:val="30"/>
          <w:lang w:eastAsia="zh-CN"/>
        </w:rPr>
        <w:t>；</w:t>
      </w:r>
      <w:r>
        <w:rPr>
          <w:rFonts w:hint="eastAsia" w:ascii="仿宋_GB2312" w:eastAsia="仿宋_GB2312"/>
          <w:sz w:val="30"/>
          <w:szCs w:val="30"/>
          <w:highlight w:val="none"/>
          <w:lang w:val="en-US" w:eastAsia="zh-CN"/>
        </w:rPr>
        <w:t>项目</w:t>
      </w:r>
      <w:r>
        <w:rPr>
          <w:rFonts w:hint="eastAsia" w:ascii="仿宋_GB2312" w:eastAsia="仿宋_GB2312" w:cs="仿宋_GB2312"/>
          <w:sz w:val="30"/>
          <w:szCs w:val="30"/>
          <w:lang w:eastAsia="zh-CN"/>
        </w:rPr>
        <w:t>支出减少的主要原因是</w:t>
      </w:r>
      <w:r>
        <w:rPr>
          <w:rFonts w:hint="eastAsia" w:ascii="仿宋_GB2312" w:eastAsia="仿宋_GB2312" w:cs="仿宋_GB2312"/>
          <w:sz w:val="30"/>
          <w:szCs w:val="30"/>
          <w:lang w:val="en-US" w:eastAsia="zh-CN"/>
        </w:rPr>
        <w:t>公共安全支出较上年减少2398964.36元，</w:t>
      </w:r>
      <w:r>
        <w:rPr>
          <w:rFonts w:hint="eastAsia" w:ascii="仿宋_GB2312" w:eastAsia="仿宋_GB2312" w:cs="仿宋_GB2312"/>
          <w:sz w:val="30"/>
          <w:szCs w:val="30"/>
          <w:lang w:eastAsia="zh-CN"/>
        </w:rPr>
        <w:t>具体原因涉密，不予公开。增减情况见下表：</w:t>
      </w:r>
    </w:p>
    <w:p w14:paraId="0E8A3D30">
      <w:pPr>
        <w:spacing w:line="240" w:lineRule="auto"/>
        <w:ind w:firstLine="600" w:firstLineChars="200"/>
        <w:rPr>
          <w:rFonts w:hint="eastAsia" w:ascii="仿宋_GB2312" w:eastAsia="仿宋_GB2312"/>
          <w:color w:val="FF0000"/>
          <w:sz w:val="30"/>
          <w:szCs w:val="30"/>
          <w:highlight w:val="none"/>
          <w:lang w:eastAsia="zh-CN"/>
        </w:rPr>
      </w:pPr>
    </w:p>
    <w:p w14:paraId="00A9DFB9">
      <w:pPr>
        <w:spacing w:line="240" w:lineRule="auto"/>
        <w:rPr>
          <w:rFonts w:hint="eastAsia" w:ascii="仿宋_GB2312" w:eastAsia="仿宋_GB2312"/>
          <w:color w:val="FF0000"/>
          <w:sz w:val="30"/>
          <w:szCs w:val="30"/>
          <w:highlight w:val="none"/>
          <w:lang w:eastAsia="zh-CN"/>
        </w:rPr>
      </w:pPr>
      <w:bookmarkStart w:id="1" w:name="_GoBack"/>
      <w:bookmarkEnd w:id="1"/>
      <w:r>
        <w:rPr>
          <w:rFonts w:hint="eastAsia" w:ascii="仿宋_GB2312" w:eastAsia="仿宋_GB2312"/>
          <w:color w:val="FF0000"/>
          <w:sz w:val="30"/>
          <w:szCs w:val="30"/>
          <w:highlight w:val="none"/>
          <w:lang w:eastAsia="zh-CN"/>
        </w:rPr>
        <w:drawing>
          <wp:inline distT="0" distB="0" distL="114300" distR="114300">
            <wp:extent cx="5615940" cy="5937885"/>
            <wp:effectExtent l="0" t="0" r="0" b="0"/>
            <wp:docPr id="5" name="图片 5" descr="ScreenShot_2026-08-25_105442_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ScreenShot_2026-08-25_105442_975"/>
                    <pic:cNvPicPr>
                      <a:picLocks noChangeAspect="1"/>
                    </pic:cNvPicPr>
                  </pic:nvPicPr>
                  <pic:blipFill>
                    <a:blip r:embed="rId8"/>
                    <a:srcRect b="1734"/>
                    <a:stretch>
                      <a:fillRect/>
                    </a:stretch>
                  </pic:blipFill>
                  <pic:spPr>
                    <a:xfrm>
                      <a:off x="0" y="0"/>
                      <a:ext cx="5615940" cy="5937885"/>
                    </a:xfrm>
                    <a:prstGeom prst="rect">
                      <a:avLst/>
                    </a:prstGeom>
                  </pic:spPr>
                </pic:pic>
              </a:graphicData>
            </a:graphic>
          </wp:inline>
        </w:drawing>
      </w:r>
    </w:p>
    <w:p w14:paraId="0D534878">
      <w:pPr>
        <w:widowControl/>
        <w:snapToGrid w:val="0"/>
        <w:spacing w:before="100" w:after="100" w:line="600" w:lineRule="exact"/>
        <w:ind w:firstLine="600" w:firstLineChars="200"/>
        <w:jc w:val="left"/>
        <w:outlineLvl w:val="2"/>
        <w:rPr>
          <w:rFonts w:hint="eastAsia" w:ascii="楷体" w:hAnsi="楷体" w:eastAsia="楷体"/>
          <w:sz w:val="30"/>
          <w:szCs w:val="30"/>
          <w:highlight w:val="none"/>
        </w:rPr>
      </w:pPr>
      <w:r>
        <w:rPr>
          <w:rFonts w:hint="eastAsia" w:ascii="楷体" w:hAnsi="楷体" w:eastAsia="楷体"/>
          <w:sz w:val="30"/>
          <w:szCs w:val="30"/>
          <w:highlight w:val="none"/>
        </w:rPr>
        <w:t>（一）基本支出情况</w:t>
      </w:r>
    </w:p>
    <w:p w14:paraId="716F8EA3">
      <w:pPr>
        <w:widowControl/>
        <w:snapToGrid w:val="0"/>
        <w:spacing w:before="100" w:after="100" w:line="600" w:lineRule="exact"/>
        <w:ind w:firstLine="538"/>
        <w:jc w:val="left"/>
        <w:rPr>
          <w:rFonts w:hint="eastAsia" w:ascii="仿宋_GB2312" w:eastAsia="仿宋_GB2312"/>
          <w:color w:val="FF0000"/>
          <w:sz w:val="30"/>
          <w:szCs w:val="30"/>
          <w:highlight w:val="none"/>
        </w:rPr>
      </w:pPr>
      <w:r>
        <w:rPr>
          <w:rFonts w:hint="eastAsia" w:ascii="仿宋_GB2312" w:hAnsi="仿宋_GB2312" w:eastAsia="仿宋_GB2312" w:cs="仿宋_GB2312"/>
          <w:sz w:val="30"/>
          <w:szCs w:val="30"/>
          <w:highlight w:val="none"/>
          <w:lang w:val="en-US" w:eastAsia="zh-CN"/>
        </w:rPr>
        <w:t>2025年度</w:t>
      </w:r>
      <w:r>
        <w:rPr>
          <w:rFonts w:hint="eastAsia" w:ascii="仿宋_GB2312" w:hAnsi="仿宋_GB2312" w:eastAsia="仿宋_GB2312" w:cs="仿宋_GB2312"/>
          <w:sz w:val="30"/>
          <w:szCs w:val="30"/>
          <w:highlight w:val="none"/>
        </w:rPr>
        <w:t>用于保障</w:t>
      </w:r>
      <w:r>
        <w:rPr>
          <w:rFonts w:hint="eastAsia" w:ascii="仿宋_GB2312" w:hAnsi="仿宋_GB2312" w:eastAsia="仿宋_GB2312" w:cs="仿宋_GB2312"/>
          <w:color w:val="auto"/>
          <w:sz w:val="30"/>
          <w:lang w:val="zh-CN"/>
        </w:rPr>
        <w:t>云南省曲靖监狱</w:t>
      </w:r>
      <w:r>
        <w:rPr>
          <w:rFonts w:hint="eastAsia" w:ascii="仿宋_GB2312" w:hAnsi="仿宋_GB2312" w:eastAsia="仿宋_GB2312" w:cs="仿宋_GB2312"/>
          <w:sz w:val="30"/>
          <w:szCs w:val="30"/>
          <w:highlight w:val="none"/>
        </w:rPr>
        <w:t>机构正常运转的日常支出</w:t>
      </w:r>
      <w:r>
        <w:rPr>
          <w:rFonts w:hint="eastAsia" w:ascii="仿宋_GB2312" w:hAnsi="仿宋_GB2312" w:eastAsia="仿宋_GB2312" w:cs="仿宋_GB2312"/>
          <w:color w:val="auto"/>
          <w:sz w:val="30"/>
          <w:lang w:val="zh-CN"/>
        </w:rPr>
        <w:t>213311075.01</w:t>
      </w:r>
      <w:r>
        <w:rPr>
          <w:rFonts w:hint="eastAsia" w:ascii="仿宋_GB2312" w:hAnsi="仿宋_GB2312" w:eastAsia="仿宋_GB2312" w:cs="仿宋_GB2312"/>
          <w:sz w:val="30"/>
          <w:szCs w:val="30"/>
          <w:highlight w:val="none"/>
          <w:lang w:eastAsia="zh-CN"/>
        </w:rPr>
        <w:t>元</w:t>
      </w:r>
      <w:r>
        <w:rPr>
          <w:rFonts w:hint="eastAsia" w:ascii="仿宋_GB2312" w:hAnsi="仿宋_GB2312" w:eastAsia="仿宋_GB2312" w:cs="仿宋_GB2312"/>
          <w:sz w:val="30"/>
          <w:szCs w:val="30"/>
          <w:highlight w:val="none"/>
        </w:rPr>
        <w:t>。</w:t>
      </w:r>
      <w:r>
        <w:rPr>
          <w:rFonts w:hint="eastAsia" w:ascii="仿宋_GB2312" w:hAnsi="仿宋_GB2312" w:eastAsia="仿宋_GB2312" w:cs="仿宋_GB2312"/>
          <w:sz w:val="30"/>
          <w:szCs w:val="30"/>
          <w:highlight w:val="none"/>
          <w:lang w:eastAsia="zh-CN"/>
        </w:rPr>
        <w:t>其中：</w:t>
      </w:r>
      <w:r>
        <w:rPr>
          <w:rFonts w:hint="eastAsia" w:ascii="仿宋_GB2312" w:hAnsi="仿宋_GB2312" w:eastAsia="仿宋_GB2312" w:cs="仿宋_GB2312"/>
          <w:sz w:val="30"/>
          <w:szCs w:val="30"/>
          <w:highlight w:val="none"/>
        </w:rPr>
        <w:t>基本工资、津贴补贴等人员经费支出</w:t>
      </w:r>
      <w:r>
        <w:rPr>
          <w:rFonts w:hint="eastAsia" w:ascii="仿宋_GB2312" w:hAnsi="仿宋_GB2312" w:eastAsia="仿宋_GB2312" w:cs="仿宋_GB2312"/>
          <w:color w:val="auto"/>
          <w:sz w:val="30"/>
          <w:lang w:val="zh-CN"/>
        </w:rPr>
        <w:t>192724926.02</w:t>
      </w:r>
      <w:r>
        <w:rPr>
          <w:rFonts w:hint="eastAsia" w:ascii="仿宋_GB2312" w:hAnsi="仿宋_GB2312" w:eastAsia="仿宋_GB2312" w:cs="仿宋_GB2312"/>
          <w:sz w:val="30"/>
          <w:szCs w:val="30"/>
          <w:highlight w:val="none"/>
          <w:lang w:eastAsia="zh-CN"/>
        </w:rPr>
        <w:t>元，</w:t>
      </w:r>
      <w:r>
        <w:rPr>
          <w:rFonts w:hint="eastAsia" w:ascii="仿宋_GB2312" w:hAnsi="仿宋_GB2312" w:eastAsia="仿宋_GB2312" w:cs="仿宋_GB2312"/>
          <w:sz w:val="30"/>
          <w:szCs w:val="30"/>
          <w:highlight w:val="none"/>
        </w:rPr>
        <w:t>占基本支出的</w:t>
      </w:r>
      <w:r>
        <w:rPr>
          <w:rFonts w:hint="eastAsia" w:ascii="仿宋_GB2312" w:hAnsi="仿宋_GB2312" w:eastAsia="仿宋_GB2312" w:cs="仿宋_GB2312"/>
          <w:color w:val="auto"/>
          <w:sz w:val="30"/>
          <w:lang w:val="zh-CN"/>
        </w:rPr>
        <w:t>90.35</w:t>
      </w:r>
      <w:r>
        <w:rPr>
          <w:rFonts w:hint="eastAsia" w:ascii="仿宋_GB2312" w:hAnsi="仿宋_GB2312" w:eastAsia="仿宋_GB2312" w:cs="仿宋_GB2312"/>
          <w:sz w:val="30"/>
          <w:szCs w:val="30"/>
          <w:highlight w:val="none"/>
        </w:rPr>
        <w:t>％；办公费、印刷费、水电费、办公设备购置等公用经费</w:t>
      </w:r>
      <w:r>
        <w:rPr>
          <w:rFonts w:hint="eastAsia" w:ascii="仿宋_GB2312" w:hAnsi="仿宋_GB2312" w:eastAsia="仿宋_GB2312" w:cs="仿宋_GB2312"/>
          <w:color w:val="auto"/>
          <w:sz w:val="30"/>
          <w:lang w:val="zh-CN"/>
        </w:rPr>
        <w:t>20586148.99</w:t>
      </w:r>
      <w:r>
        <w:rPr>
          <w:rFonts w:hint="eastAsia" w:ascii="仿宋_GB2312" w:hAnsi="仿宋_GB2312" w:eastAsia="仿宋_GB2312" w:cs="仿宋_GB2312"/>
          <w:sz w:val="30"/>
          <w:szCs w:val="30"/>
          <w:highlight w:val="none"/>
          <w:lang w:eastAsia="zh-CN"/>
        </w:rPr>
        <w:t>元，</w:t>
      </w:r>
      <w:r>
        <w:rPr>
          <w:rFonts w:hint="eastAsia" w:ascii="仿宋_GB2312" w:hAnsi="仿宋_GB2312" w:eastAsia="仿宋_GB2312" w:cs="仿宋_GB2312"/>
          <w:sz w:val="30"/>
          <w:szCs w:val="30"/>
          <w:highlight w:val="none"/>
        </w:rPr>
        <w:t>占基本支出的</w:t>
      </w:r>
      <w:r>
        <w:rPr>
          <w:rFonts w:hint="eastAsia" w:ascii="仿宋_GB2312" w:hAnsi="仿宋_GB2312" w:eastAsia="仿宋_GB2312" w:cs="仿宋_GB2312"/>
          <w:color w:val="auto"/>
          <w:sz w:val="30"/>
          <w:lang w:val="zh-CN"/>
        </w:rPr>
        <w:t>9.65</w:t>
      </w:r>
      <w:r>
        <w:rPr>
          <w:rFonts w:hint="eastAsia" w:ascii="仿宋_GB2312" w:hAnsi="仿宋_GB2312" w:eastAsia="仿宋_GB2312" w:cs="仿宋_GB2312"/>
          <w:sz w:val="30"/>
          <w:szCs w:val="30"/>
          <w:highlight w:val="none"/>
        </w:rPr>
        <w:t>％。</w:t>
      </w:r>
    </w:p>
    <w:p w14:paraId="6517435E">
      <w:pPr>
        <w:widowControl/>
        <w:snapToGrid w:val="0"/>
        <w:spacing w:before="100" w:after="100" w:line="600" w:lineRule="exact"/>
        <w:ind w:firstLine="600" w:firstLineChars="200"/>
        <w:jc w:val="left"/>
        <w:outlineLvl w:val="2"/>
        <w:rPr>
          <w:rFonts w:hint="eastAsia" w:ascii="楷体" w:hAnsi="楷体" w:eastAsia="楷体"/>
          <w:sz w:val="30"/>
          <w:szCs w:val="30"/>
          <w:highlight w:val="none"/>
        </w:rPr>
      </w:pPr>
      <w:r>
        <w:rPr>
          <w:rFonts w:hint="eastAsia" w:ascii="楷体" w:hAnsi="楷体" w:eastAsia="楷体"/>
          <w:sz w:val="30"/>
          <w:szCs w:val="30"/>
          <w:highlight w:val="none"/>
        </w:rPr>
        <w:t>（二）项目支出情况</w:t>
      </w:r>
    </w:p>
    <w:p w14:paraId="0AD2F4D4">
      <w:pPr>
        <w:pStyle w:val="5"/>
        <w:keepNext w:val="0"/>
        <w:keepLines w:val="0"/>
        <w:widowControl/>
        <w:suppressLineNumbers w:val="0"/>
        <w:ind w:left="0" w:firstLine="600" w:firstLineChars="200"/>
        <w:rPr>
          <w:rFonts w:hint="eastAsia" w:ascii="仿宋_GB2312" w:eastAsia="仿宋_GB2312" w:cs="仿宋_GB2312"/>
          <w:sz w:val="30"/>
          <w:szCs w:val="30"/>
          <w:lang w:eastAsia="zh-CN"/>
        </w:rPr>
      </w:pPr>
      <w:r>
        <w:rPr>
          <w:rFonts w:hint="eastAsia" w:ascii="仿宋_GB2312" w:eastAsia="仿宋_GB2312"/>
          <w:sz w:val="30"/>
          <w:szCs w:val="30"/>
          <w:highlight w:val="none"/>
          <w:lang w:val="en-US" w:eastAsia="zh-CN"/>
        </w:rPr>
        <w:t>2025年度</w:t>
      </w:r>
      <w:r>
        <w:rPr>
          <w:rFonts w:hint="eastAsia" w:ascii="仿宋_GB2312" w:eastAsia="仿宋_GB2312"/>
          <w:sz w:val="30"/>
          <w:szCs w:val="30"/>
          <w:highlight w:val="none"/>
        </w:rPr>
        <w:t>用于保障</w:t>
      </w:r>
      <w:r>
        <w:rPr>
          <w:rFonts w:hint="eastAsia" w:ascii="仿宋_GB2312" w:hAnsi="仿宋_GB2312" w:eastAsia="仿宋_GB2312" w:cs="仿宋_GB2312"/>
          <w:color w:val="auto"/>
          <w:sz w:val="30"/>
          <w:lang w:val="zh-CN"/>
        </w:rPr>
        <w:t>云南省曲靖监狱</w:t>
      </w:r>
      <w:r>
        <w:rPr>
          <w:rFonts w:hint="eastAsia" w:ascii="仿宋_GB2312" w:eastAsia="仿宋_GB2312"/>
          <w:sz w:val="30"/>
          <w:szCs w:val="30"/>
          <w:highlight w:val="none"/>
        </w:rPr>
        <w:t>为完成特定的行政工作任务或事业发展目标，用于专项业务工作的经费支出</w:t>
      </w:r>
      <w:r>
        <w:rPr>
          <w:rFonts w:hint="eastAsia" w:ascii="仿宋_GB2312" w:hAnsi="仿宋_GB2312" w:eastAsia="仿宋_GB2312" w:cs="仿宋_GB2312"/>
          <w:color w:val="auto"/>
          <w:sz w:val="30"/>
          <w:lang w:val="zh-CN"/>
        </w:rPr>
        <w:t>15355472.52</w:t>
      </w:r>
      <w:r>
        <w:rPr>
          <w:rFonts w:hint="eastAsia" w:ascii="仿宋_GB2312" w:eastAsia="仿宋_GB2312"/>
          <w:sz w:val="30"/>
          <w:szCs w:val="30"/>
          <w:highlight w:val="none"/>
          <w:lang w:eastAsia="zh-CN"/>
        </w:rPr>
        <w:t>元</w:t>
      </w:r>
      <w:r>
        <w:rPr>
          <w:rFonts w:hint="eastAsia" w:ascii="仿宋_GB2312" w:eastAsia="仿宋_GB2312"/>
          <w:sz w:val="30"/>
          <w:szCs w:val="30"/>
          <w:highlight w:val="none"/>
        </w:rPr>
        <w:t>。</w:t>
      </w:r>
      <w:r>
        <w:rPr>
          <w:rFonts w:hint="eastAsia" w:ascii="仿宋_GB2312" w:eastAsia="仿宋_GB2312" w:cs="仿宋_GB2312"/>
          <w:sz w:val="30"/>
          <w:szCs w:val="30"/>
          <w:lang w:eastAsia="zh-CN"/>
        </w:rPr>
        <w:t>具体项目开支变动及开展情况涉密，不予公开。</w:t>
      </w:r>
    </w:p>
    <w:p w14:paraId="1411BE7F">
      <w:pPr>
        <w:pStyle w:val="5"/>
        <w:keepNext w:val="0"/>
        <w:keepLines w:val="0"/>
        <w:widowControl/>
        <w:suppressLineNumbers w:val="0"/>
        <w:ind w:left="0" w:firstLine="600" w:firstLineChars="200"/>
        <w:rPr>
          <w:rFonts w:hint="eastAsia" w:ascii="黑体" w:hAnsi="黑体" w:eastAsia="黑体"/>
          <w:sz w:val="30"/>
          <w:szCs w:val="30"/>
          <w:highlight w:val="none"/>
        </w:rPr>
      </w:pPr>
      <w:r>
        <w:rPr>
          <w:rFonts w:hint="eastAsia" w:ascii="黑体" w:hAnsi="黑体" w:eastAsia="黑体"/>
          <w:sz w:val="30"/>
          <w:szCs w:val="30"/>
          <w:highlight w:val="none"/>
        </w:rPr>
        <w:t>三、一般公共预算财政拨款支出决算情况说明</w:t>
      </w:r>
    </w:p>
    <w:p w14:paraId="67715C93">
      <w:pPr>
        <w:widowControl/>
        <w:snapToGrid w:val="0"/>
        <w:spacing w:before="100" w:after="100" w:line="600" w:lineRule="exact"/>
        <w:ind w:firstLine="600" w:firstLineChars="200"/>
        <w:jc w:val="left"/>
        <w:outlineLvl w:val="2"/>
        <w:rPr>
          <w:rFonts w:hint="eastAsia" w:ascii="楷体" w:hAnsi="楷体" w:eastAsia="楷体"/>
          <w:sz w:val="30"/>
          <w:szCs w:val="30"/>
          <w:highlight w:val="none"/>
        </w:rPr>
      </w:pPr>
      <w:r>
        <w:rPr>
          <w:rFonts w:hint="eastAsia" w:ascii="楷体" w:hAnsi="楷体" w:eastAsia="楷体"/>
          <w:sz w:val="30"/>
          <w:szCs w:val="30"/>
          <w:highlight w:val="none"/>
        </w:rPr>
        <w:t>（一）一般公共预算财政拨款支出决算总体情况</w:t>
      </w:r>
    </w:p>
    <w:p w14:paraId="3656E46C">
      <w:pPr>
        <w:widowControl/>
        <w:snapToGrid w:val="0"/>
        <w:spacing w:before="100" w:after="100" w:line="600" w:lineRule="exact"/>
        <w:ind w:firstLine="600" w:firstLineChars="200"/>
        <w:jc w:val="left"/>
        <w:rPr>
          <w:rFonts w:hint="eastAsia" w:ascii="仿宋_GB2312" w:hAnsi="宋体" w:eastAsia="仿宋_GB2312" w:cs="Arial"/>
          <w:kern w:val="0"/>
          <w:sz w:val="30"/>
          <w:szCs w:val="30"/>
          <w:highlight w:val="none"/>
        </w:rPr>
      </w:pPr>
      <w:r>
        <w:rPr>
          <w:rFonts w:hint="eastAsia" w:ascii="仿宋_GB2312" w:hAnsi="仿宋_GB2312" w:eastAsia="仿宋_GB2312" w:cs="仿宋_GB2312"/>
          <w:color w:val="auto"/>
          <w:sz w:val="30"/>
          <w:lang w:val="zh-CN"/>
        </w:rPr>
        <w:t>云南省曲靖监狱</w:t>
      </w:r>
      <w:r>
        <w:rPr>
          <w:rFonts w:hint="eastAsia" w:ascii="仿宋_GB2312" w:eastAsia="仿宋_GB2312"/>
          <w:sz w:val="30"/>
          <w:szCs w:val="30"/>
          <w:highlight w:val="none"/>
          <w:lang w:val="en-US" w:eastAsia="zh-CN"/>
        </w:rPr>
        <w:t>2025年度</w:t>
      </w:r>
      <w:r>
        <w:rPr>
          <w:rFonts w:hint="eastAsia" w:ascii="仿宋_GB2312" w:eastAsia="仿宋_GB2312"/>
          <w:sz w:val="30"/>
          <w:szCs w:val="30"/>
          <w:highlight w:val="none"/>
        </w:rPr>
        <w:t>一般公共预算财政拨款支出</w:t>
      </w:r>
      <w:r>
        <w:rPr>
          <w:rFonts w:hint="eastAsia" w:ascii="仿宋_GB2312" w:hAnsi="仿宋_GB2312" w:eastAsia="仿宋_GB2312" w:cs="仿宋_GB2312"/>
          <w:color w:val="auto"/>
          <w:kern w:val="0"/>
          <w:sz w:val="30"/>
          <w:lang w:val="zh-CN"/>
        </w:rPr>
        <w:t>225085126.48</w:t>
      </w:r>
      <w:r>
        <w:rPr>
          <w:rFonts w:hint="eastAsia" w:ascii="仿宋_GB2312" w:hAnsi="宋体" w:eastAsia="仿宋_GB2312" w:cs="Arial"/>
          <w:kern w:val="0"/>
          <w:sz w:val="30"/>
          <w:szCs w:val="30"/>
          <w:highlight w:val="none"/>
          <w:lang w:eastAsia="zh-CN"/>
        </w:rPr>
        <w:t>元</w:t>
      </w:r>
      <w:r>
        <w:rPr>
          <w:rFonts w:hint="eastAsia" w:ascii="仿宋_GB2312" w:hAnsi="宋体" w:eastAsia="仿宋_GB2312" w:cs="Arial"/>
          <w:kern w:val="0"/>
          <w:sz w:val="30"/>
          <w:szCs w:val="30"/>
          <w:highlight w:val="none"/>
        </w:rPr>
        <w:t>,占本年支出合计的</w:t>
      </w:r>
      <w:r>
        <w:rPr>
          <w:rFonts w:hint="eastAsia" w:ascii="仿宋_GB2312" w:hAnsi="仿宋_GB2312" w:eastAsia="仿宋_GB2312" w:cs="仿宋_GB2312"/>
          <w:color w:val="auto"/>
          <w:sz w:val="30"/>
          <w:lang w:val="zh-CN"/>
        </w:rPr>
        <w:t>98.43</w:t>
      </w:r>
      <w:r>
        <w:rPr>
          <w:rFonts w:hint="eastAsia" w:ascii="仿宋_GB2312" w:hAnsi="宋体" w:eastAsia="仿宋_GB2312" w:cs="Arial"/>
          <w:kern w:val="0"/>
          <w:sz w:val="30"/>
          <w:szCs w:val="30"/>
          <w:highlight w:val="none"/>
        </w:rPr>
        <w:t>%。与上年</w:t>
      </w:r>
      <w:r>
        <w:rPr>
          <w:rFonts w:hint="eastAsia" w:ascii="仿宋_GB2312" w:hAnsi="宋体" w:eastAsia="仿宋_GB2312" w:cs="Arial"/>
          <w:kern w:val="0"/>
          <w:sz w:val="30"/>
          <w:szCs w:val="30"/>
          <w:highlight w:val="none"/>
          <w:lang w:eastAsia="zh-CN"/>
        </w:rPr>
        <w:t>相比</w:t>
      </w:r>
      <w:r>
        <w:rPr>
          <w:rFonts w:hint="eastAsia" w:ascii="仿宋_GB2312" w:hAnsi="宋体" w:eastAsia="仿宋_GB2312" w:cs="Arial"/>
          <w:kern w:val="0"/>
          <w:sz w:val="30"/>
          <w:szCs w:val="30"/>
          <w:highlight w:val="none"/>
        </w:rPr>
        <w:t>减少</w:t>
      </w:r>
      <w:r>
        <w:rPr>
          <w:rFonts w:hint="eastAsia" w:ascii="仿宋_GB2312" w:hAnsi="仿宋_GB2312" w:eastAsia="仿宋_GB2312" w:cs="仿宋_GB2312"/>
          <w:color w:val="auto"/>
          <w:kern w:val="0"/>
          <w:sz w:val="30"/>
          <w:lang w:val="zh-CN"/>
        </w:rPr>
        <w:t>992770.68</w:t>
      </w:r>
      <w:r>
        <w:rPr>
          <w:rFonts w:hint="eastAsia" w:ascii="仿宋_GB2312" w:hAnsi="宋体" w:eastAsia="仿宋_GB2312" w:cs="Arial"/>
          <w:kern w:val="0"/>
          <w:sz w:val="30"/>
          <w:szCs w:val="30"/>
          <w:highlight w:val="none"/>
        </w:rPr>
        <w:t>元，下降</w:t>
      </w:r>
      <w:r>
        <w:rPr>
          <w:rFonts w:hint="eastAsia" w:ascii="仿宋_GB2312" w:hAnsi="仿宋_GB2312" w:eastAsia="仿宋_GB2312" w:cs="仿宋_GB2312"/>
          <w:color w:val="auto"/>
          <w:kern w:val="0"/>
          <w:sz w:val="30"/>
          <w:lang w:val="zh-CN"/>
        </w:rPr>
        <w:t>0.44</w:t>
      </w:r>
      <w:r>
        <w:rPr>
          <w:rFonts w:hint="eastAsia" w:ascii="仿宋_GB2312" w:hAnsi="宋体" w:eastAsia="仿宋_GB2312" w:cs="Arial"/>
          <w:kern w:val="0"/>
          <w:sz w:val="30"/>
          <w:szCs w:val="30"/>
          <w:highlight w:val="none"/>
        </w:rPr>
        <w:t>%</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完成年初预算的</w:t>
      </w:r>
      <w:r>
        <w:rPr>
          <w:rFonts w:hint="eastAsia" w:ascii="仿宋_GB2312" w:hAnsi="仿宋_GB2312" w:eastAsia="仿宋_GB2312" w:cs="仿宋_GB2312"/>
          <w:color w:val="auto"/>
          <w:sz w:val="30"/>
          <w:lang w:val="zh-CN"/>
        </w:rPr>
        <w:t>109.24</w:t>
      </w:r>
      <w:r>
        <w:rPr>
          <w:rFonts w:hint="eastAsia" w:ascii="仿宋_GB2312" w:eastAsia="仿宋_GB2312"/>
          <w:sz w:val="30"/>
          <w:szCs w:val="30"/>
          <w:highlight w:val="none"/>
          <w:lang w:val="en-US" w:eastAsia="zh-CN"/>
        </w:rPr>
        <w:t>%</w:t>
      </w:r>
      <w:r>
        <w:rPr>
          <w:rFonts w:hint="eastAsia" w:ascii="仿宋_GB2312" w:hAnsi="宋体" w:eastAsia="仿宋_GB2312" w:cs="Arial"/>
          <w:kern w:val="0"/>
          <w:sz w:val="30"/>
          <w:szCs w:val="30"/>
          <w:highlight w:val="none"/>
        </w:rPr>
        <w:t>。</w:t>
      </w:r>
    </w:p>
    <w:p w14:paraId="26461985">
      <w:pPr>
        <w:widowControl/>
        <w:snapToGrid w:val="0"/>
        <w:spacing w:before="100" w:after="100" w:line="600" w:lineRule="exact"/>
        <w:ind w:firstLine="600" w:firstLineChars="200"/>
        <w:jc w:val="left"/>
        <w:outlineLvl w:val="2"/>
        <w:rPr>
          <w:rFonts w:hint="eastAsia" w:ascii="楷体" w:hAnsi="楷体" w:eastAsia="楷体"/>
          <w:sz w:val="30"/>
          <w:szCs w:val="30"/>
          <w:highlight w:val="none"/>
        </w:rPr>
      </w:pPr>
      <w:r>
        <w:rPr>
          <w:rFonts w:hint="eastAsia" w:ascii="楷体" w:hAnsi="楷体" w:eastAsia="楷体"/>
          <w:sz w:val="30"/>
          <w:szCs w:val="30"/>
          <w:highlight w:val="none"/>
        </w:rPr>
        <w:t>（二）一般公共预算财政拨款支出决算</w:t>
      </w:r>
      <w:r>
        <w:rPr>
          <w:rFonts w:hint="eastAsia" w:ascii="楷体" w:hAnsi="楷体" w:eastAsia="楷体"/>
          <w:sz w:val="30"/>
          <w:szCs w:val="30"/>
          <w:highlight w:val="none"/>
          <w:lang w:eastAsia="zh-CN"/>
        </w:rPr>
        <w:t>分功能分类科目情况</w:t>
      </w:r>
      <w:r>
        <w:rPr>
          <w:rFonts w:hint="eastAsia" w:ascii="楷体" w:hAnsi="楷体" w:eastAsia="楷体"/>
          <w:sz w:val="30"/>
          <w:szCs w:val="30"/>
          <w:highlight w:val="none"/>
        </w:rPr>
        <w:tab/>
      </w:r>
    </w:p>
    <w:p w14:paraId="737AE7AF">
      <w:pPr>
        <w:keepNext w:val="0"/>
        <w:keepLines w:val="0"/>
        <w:widowControl/>
        <w:suppressLineNumbers w:val="0"/>
        <w:snapToGrid w:val="0"/>
        <w:spacing w:before="100" w:beforeAutospacing="0" w:after="100" w:afterAutospacing="0" w:line="360" w:lineRule="auto"/>
        <w:ind w:left="0" w:right="0" w:firstLine="600" w:firstLineChars="200"/>
        <w:jc w:val="left"/>
        <w:rPr>
          <w:rFonts w:hint="eastAsia" w:ascii="仿宋_GB2312" w:hAnsi="宋体" w:eastAsia="仿宋_GB2312" w:cs="Arial"/>
          <w:kern w:val="0"/>
          <w:sz w:val="30"/>
          <w:szCs w:val="30"/>
          <w:lang w:val="en-US"/>
        </w:rPr>
      </w:pPr>
      <w:r>
        <w:rPr>
          <w:rFonts w:hint="eastAsia" w:ascii="仿宋_GB2312" w:hAnsi="宋体" w:eastAsia="仿宋_GB2312" w:cs="Arial"/>
          <w:kern w:val="0"/>
          <w:sz w:val="30"/>
          <w:szCs w:val="30"/>
          <w:highlight w:val="none"/>
        </w:rPr>
        <w:t>1.一般公共服务（类）支出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kern w:val="0"/>
          <w:sz w:val="30"/>
          <w:szCs w:val="30"/>
          <w:highlight w:val="none"/>
          <w:lang w:eastAsia="zh-CN"/>
        </w:rPr>
        <w:t>元</w:t>
      </w:r>
      <w:r>
        <w:rPr>
          <w:rFonts w:hint="eastAsia" w:ascii="仿宋_GB2312" w:hAnsi="宋体" w:eastAsia="仿宋_GB2312" w:cs="Arial"/>
          <w:kern w:val="0"/>
          <w:sz w:val="30"/>
          <w:szCs w:val="30"/>
          <w:highlight w:val="none"/>
        </w:rPr>
        <w:t>，</w:t>
      </w:r>
      <w:r>
        <w:rPr>
          <w:rFonts w:hint="eastAsia" w:ascii="仿宋_GB2312" w:eastAsia="仿宋_GB2312"/>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rPr>
        <w:t>%,</w:t>
      </w:r>
      <w:r>
        <w:rPr>
          <w:rFonts w:hint="eastAsia" w:ascii="仿宋_GB2312" w:hAnsi="Times New Roman" w:eastAsia="仿宋_GB2312" w:cs="仿宋_GB2312"/>
          <w:kern w:val="2"/>
          <w:sz w:val="30"/>
          <w:szCs w:val="30"/>
          <w:lang w:val="en-US" w:eastAsia="zh-CN" w:bidi="ar"/>
        </w:rPr>
        <w:t>年初无此项预算。</w:t>
      </w:r>
    </w:p>
    <w:p w14:paraId="65F7A3CD">
      <w:pPr>
        <w:widowControl/>
        <w:snapToGrid w:val="0"/>
        <w:spacing w:before="100" w:after="100" w:line="360" w:lineRule="auto"/>
        <w:ind w:firstLine="600" w:firstLineChars="200"/>
        <w:jc w:val="left"/>
        <w:rPr>
          <w:rFonts w:hint="eastAsia" w:ascii="仿宋_GB2312" w:hAnsi="宋体" w:eastAsia="仿宋_GB2312" w:cs="Arial"/>
          <w:kern w:val="0"/>
          <w:sz w:val="30"/>
          <w:szCs w:val="30"/>
          <w:highlight w:val="none"/>
        </w:rPr>
      </w:pPr>
      <w:r>
        <w:rPr>
          <w:rFonts w:hint="eastAsia" w:ascii="仿宋_GB2312" w:hAnsi="宋体" w:eastAsia="仿宋_GB2312" w:cs="Arial"/>
          <w:kern w:val="0"/>
          <w:sz w:val="30"/>
          <w:szCs w:val="30"/>
          <w:highlight w:val="none"/>
        </w:rPr>
        <w:t>2.外交（类）支出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kern w:val="0"/>
          <w:sz w:val="30"/>
          <w:szCs w:val="30"/>
          <w:highlight w:val="none"/>
          <w:lang w:eastAsia="zh-CN"/>
        </w:rPr>
        <w:t>元</w:t>
      </w:r>
      <w:r>
        <w:rPr>
          <w:rFonts w:hint="eastAsia" w:ascii="仿宋_GB2312" w:hAnsi="宋体" w:eastAsia="仿宋_GB2312" w:cs="Arial"/>
          <w:kern w:val="0"/>
          <w:sz w:val="30"/>
          <w:szCs w:val="30"/>
          <w:highlight w:val="none"/>
        </w:rPr>
        <w:t>，</w:t>
      </w:r>
      <w:r>
        <w:rPr>
          <w:rFonts w:hint="eastAsia" w:ascii="仿宋_GB2312" w:eastAsia="仿宋_GB2312"/>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rPr>
        <w:t>%,</w:t>
      </w:r>
      <w:r>
        <w:rPr>
          <w:rFonts w:hint="eastAsia" w:ascii="仿宋_GB2312" w:hAnsi="Times New Roman" w:eastAsia="仿宋_GB2312" w:cs="Times New Roman"/>
          <w:kern w:val="2"/>
          <w:sz w:val="30"/>
          <w:szCs w:val="30"/>
          <w:lang w:val="en-US" w:eastAsia="zh-CN" w:bidi="ar"/>
        </w:rPr>
        <w:t>年初无此项预算。</w:t>
      </w:r>
    </w:p>
    <w:p w14:paraId="69C1A1CF">
      <w:pPr>
        <w:widowControl/>
        <w:snapToGrid w:val="0"/>
        <w:spacing w:before="100" w:after="100" w:line="360" w:lineRule="auto"/>
        <w:ind w:firstLine="600" w:firstLineChars="200"/>
        <w:jc w:val="left"/>
        <w:rPr>
          <w:rFonts w:hint="eastAsia" w:ascii="仿宋_GB2312" w:hAnsi="宋体" w:eastAsia="仿宋_GB2312" w:cs="Arial"/>
          <w:kern w:val="0"/>
          <w:sz w:val="30"/>
          <w:szCs w:val="30"/>
          <w:highlight w:val="none"/>
        </w:rPr>
      </w:pPr>
      <w:r>
        <w:rPr>
          <w:rFonts w:hint="eastAsia" w:ascii="仿宋_GB2312" w:hAnsi="宋体" w:eastAsia="仿宋_GB2312" w:cs="Arial"/>
          <w:kern w:val="0"/>
          <w:sz w:val="30"/>
          <w:szCs w:val="30"/>
          <w:highlight w:val="none"/>
        </w:rPr>
        <w:t>3.国防（类）支出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kern w:val="0"/>
          <w:sz w:val="30"/>
          <w:szCs w:val="30"/>
          <w:highlight w:val="none"/>
          <w:lang w:eastAsia="zh-CN"/>
        </w:rPr>
        <w:t>元</w:t>
      </w:r>
      <w:r>
        <w:rPr>
          <w:rFonts w:hint="eastAsia" w:ascii="仿宋_GB2312" w:hAnsi="宋体" w:eastAsia="仿宋_GB2312" w:cs="Arial"/>
          <w:kern w:val="0"/>
          <w:sz w:val="30"/>
          <w:szCs w:val="30"/>
          <w:highlight w:val="none"/>
        </w:rPr>
        <w:t>，</w:t>
      </w:r>
      <w:r>
        <w:rPr>
          <w:rFonts w:hint="eastAsia" w:ascii="仿宋_GB2312" w:eastAsia="仿宋_GB2312"/>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rPr>
        <w:t>%,</w:t>
      </w:r>
      <w:r>
        <w:rPr>
          <w:rFonts w:hint="eastAsia" w:ascii="仿宋_GB2312" w:hAnsi="Times New Roman" w:eastAsia="仿宋_GB2312" w:cs="Times New Roman"/>
          <w:kern w:val="2"/>
          <w:sz w:val="30"/>
          <w:szCs w:val="30"/>
          <w:lang w:val="en-US" w:eastAsia="zh-CN" w:bidi="ar"/>
        </w:rPr>
        <w:t>年初无此项预算。</w:t>
      </w:r>
    </w:p>
    <w:p w14:paraId="2FA0C51D">
      <w:pPr>
        <w:keepNext w:val="0"/>
        <w:keepLines w:val="0"/>
        <w:widowControl/>
        <w:suppressLineNumbers w:val="0"/>
        <w:snapToGrid w:val="0"/>
        <w:spacing w:before="100" w:beforeAutospacing="0" w:after="100" w:afterAutospacing="0" w:line="360" w:lineRule="auto"/>
        <w:ind w:left="0" w:right="0" w:firstLine="600" w:firstLineChars="200"/>
        <w:jc w:val="left"/>
        <w:rPr>
          <w:rFonts w:hint="eastAsia" w:ascii="仿宋_GB2312" w:hAnsi="宋体" w:eastAsia="仿宋_GB2312" w:cs="Arial"/>
          <w:kern w:val="0"/>
          <w:sz w:val="30"/>
          <w:szCs w:val="30"/>
          <w:lang w:val="en-US"/>
        </w:rPr>
      </w:pPr>
      <w:r>
        <w:rPr>
          <w:rFonts w:hint="eastAsia" w:ascii="仿宋_GB2312" w:hAnsi="宋体" w:eastAsia="仿宋_GB2312" w:cs="Arial"/>
          <w:kern w:val="0"/>
          <w:sz w:val="30"/>
          <w:szCs w:val="30"/>
          <w:highlight w:val="none"/>
        </w:rPr>
        <w:t>4.公共安全（类）支出</w:t>
      </w:r>
      <w:r>
        <w:rPr>
          <w:rFonts w:hint="eastAsia" w:ascii="仿宋_GB2312" w:hAnsi="仿宋_GB2312" w:eastAsia="仿宋_GB2312" w:cs="仿宋_GB2312"/>
          <w:color w:val="auto"/>
          <w:kern w:val="0"/>
          <w:sz w:val="30"/>
          <w:lang w:val="zh-CN"/>
        </w:rPr>
        <w:t>181082359.37</w:t>
      </w:r>
      <w:r>
        <w:rPr>
          <w:rFonts w:hint="eastAsia" w:ascii="仿宋_GB2312" w:hAnsi="宋体" w:eastAsia="仿宋_GB2312" w:cs="Arial"/>
          <w:kern w:val="0"/>
          <w:sz w:val="30"/>
          <w:szCs w:val="30"/>
          <w:highlight w:val="none"/>
          <w:lang w:eastAsia="zh-CN"/>
        </w:rPr>
        <w:t>元</w:t>
      </w:r>
      <w:r>
        <w:rPr>
          <w:rFonts w:hint="eastAsia" w:ascii="仿宋_GB2312" w:hAnsi="宋体" w:eastAsia="仿宋_GB2312" w:cs="Arial"/>
          <w:kern w:val="0"/>
          <w:sz w:val="30"/>
          <w:szCs w:val="30"/>
          <w:highlight w:val="none"/>
        </w:rPr>
        <w:t>，</w:t>
      </w:r>
      <w:r>
        <w:rPr>
          <w:rFonts w:hint="eastAsia" w:ascii="仿宋_GB2312" w:eastAsia="仿宋_GB2312"/>
          <w:sz w:val="30"/>
          <w:szCs w:val="30"/>
          <w:highlight w:val="none"/>
        </w:rPr>
        <w:t>占一般公共预算财政拨款总支出的</w:t>
      </w:r>
      <w:r>
        <w:rPr>
          <w:rFonts w:hint="eastAsia" w:ascii="仿宋_GB2312" w:hAnsi="仿宋_GB2312" w:eastAsia="仿宋_GB2312" w:cs="仿宋_GB2312"/>
          <w:color w:val="auto"/>
          <w:kern w:val="0"/>
          <w:sz w:val="30"/>
          <w:lang w:val="zh-CN"/>
        </w:rPr>
        <w:t>80.45</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完成年初预算的</w:t>
      </w:r>
      <w:r>
        <w:rPr>
          <w:rFonts w:hint="eastAsia" w:ascii="仿宋_GB2312" w:hAnsi="仿宋_GB2312" w:eastAsia="仿宋_GB2312" w:cs="仿宋_GB2312"/>
          <w:color w:val="auto"/>
          <w:kern w:val="0"/>
          <w:sz w:val="30"/>
          <w:lang w:val="zh-CN"/>
        </w:rPr>
        <w:t>110.81</w:t>
      </w:r>
      <w:r>
        <w:rPr>
          <w:rFonts w:hint="eastAsia" w:ascii="仿宋_GB2312" w:eastAsia="仿宋_GB2312"/>
          <w:sz w:val="30"/>
          <w:szCs w:val="30"/>
          <w:highlight w:val="none"/>
          <w:lang w:val="en-US" w:eastAsia="zh-CN"/>
        </w:rPr>
        <w:t>%。</w:t>
      </w:r>
      <w:r>
        <w:rPr>
          <w:rFonts w:hint="eastAsia" w:ascii="仿宋_GB2312" w:hAnsi="Times New Roman" w:eastAsia="仿宋_GB2312" w:cs="仿宋_GB2312"/>
          <w:kern w:val="2"/>
          <w:sz w:val="30"/>
          <w:szCs w:val="30"/>
          <w:lang w:val="en-US" w:eastAsia="zh-CN" w:bidi="ar"/>
        </w:rPr>
        <w:t>主要用于监狱干警工资发放及监狱正常运转的日常支出、狱政设施建设和维修等保障监狱安全稳定的项目支出。造成预决算差异的主要原因是年度中根据监狱工作开展要求，追加部分专项保障，具体原因涉密，不予公开。</w:t>
      </w:r>
    </w:p>
    <w:p w14:paraId="0B61E6D5">
      <w:pPr>
        <w:widowControl/>
        <w:snapToGrid w:val="0"/>
        <w:spacing w:before="100" w:after="100" w:line="360" w:lineRule="auto"/>
        <w:ind w:firstLine="600" w:firstLineChars="200"/>
        <w:jc w:val="left"/>
        <w:rPr>
          <w:rFonts w:hint="eastAsia" w:ascii="仿宋_GB2312" w:hAnsi="Times New Roman" w:eastAsia="仿宋_GB2312" w:cs="Times New Roman"/>
          <w:kern w:val="2"/>
          <w:sz w:val="30"/>
          <w:szCs w:val="30"/>
          <w:lang w:val="en-US" w:eastAsia="zh-CN" w:bidi="ar"/>
        </w:rPr>
      </w:pPr>
      <w:r>
        <w:rPr>
          <w:rFonts w:hint="eastAsia" w:ascii="仿宋_GB2312" w:hAnsi="仿宋_GB2312" w:eastAsia="仿宋_GB2312" w:cs="仿宋_GB2312"/>
          <w:color w:val="auto"/>
          <w:kern w:val="0"/>
          <w:sz w:val="30"/>
          <w:lang w:val="en-US"/>
        </w:rPr>
        <w:t>5.教育（类）支出</w:t>
      </w:r>
      <w:r>
        <w:rPr>
          <w:rFonts w:hint="eastAsia" w:ascii="仿宋_GB2312" w:hAnsi="仿宋_GB2312" w:eastAsia="仿宋_GB2312" w:cs="仿宋_GB2312"/>
          <w:color w:val="auto"/>
          <w:kern w:val="0"/>
          <w:sz w:val="30"/>
          <w:lang w:val="en-US" w:eastAsia="zh-CN"/>
        </w:rPr>
        <w:t>0.00</w:t>
      </w:r>
      <w:r>
        <w:rPr>
          <w:rFonts w:hint="eastAsia" w:ascii="仿宋_GB2312" w:hAnsi="仿宋_GB2312" w:eastAsia="仿宋_GB2312" w:cs="仿宋_GB2312"/>
          <w:color w:val="auto"/>
          <w:kern w:val="0"/>
          <w:sz w:val="30"/>
          <w:lang w:val="en-US"/>
        </w:rPr>
        <w:t>元，</w:t>
      </w:r>
      <w:r>
        <w:rPr>
          <w:rFonts w:hint="eastAsia" w:ascii="仿宋_GB2312" w:hAnsi="仿宋_GB2312" w:eastAsia="仿宋_GB2312" w:cs="仿宋_GB2312"/>
          <w:color w:val="auto"/>
          <w:sz w:val="30"/>
          <w:lang w:val="en-US"/>
        </w:rPr>
        <w:t>占一般公共预算财政拨款总支出的</w:t>
      </w:r>
      <w:r>
        <w:rPr>
          <w:rFonts w:hint="eastAsia" w:ascii="仿宋_GB2312" w:hAnsi="仿宋_GB2312" w:eastAsia="仿宋_GB2312" w:cs="仿宋_GB2312"/>
          <w:color w:val="auto"/>
          <w:sz w:val="30"/>
          <w:lang w:val="en-US" w:eastAsia="zh-CN"/>
        </w:rPr>
        <w:t>0.00</w:t>
      </w:r>
      <w:r>
        <w:rPr>
          <w:rFonts w:hint="eastAsia" w:ascii="仿宋_GB2312" w:hAnsi="仿宋_GB2312" w:eastAsia="仿宋_GB2312" w:cs="仿宋_GB2312"/>
          <w:color w:val="auto"/>
          <w:sz w:val="30"/>
          <w:lang w:val="en-US"/>
        </w:rPr>
        <w:t>%</w:t>
      </w:r>
      <w:r>
        <w:rPr>
          <w:rFonts w:hint="eastAsia" w:ascii="仿宋_GB2312" w:eastAsia="仿宋_GB2312"/>
          <w:sz w:val="30"/>
          <w:szCs w:val="30"/>
          <w:highlight w:val="none"/>
        </w:rPr>
        <w:t>,</w:t>
      </w:r>
      <w:r>
        <w:rPr>
          <w:rFonts w:hint="eastAsia" w:ascii="仿宋_GB2312" w:hAnsi="Times New Roman" w:eastAsia="仿宋_GB2312" w:cs="Times New Roman"/>
          <w:kern w:val="2"/>
          <w:sz w:val="30"/>
          <w:szCs w:val="30"/>
          <w:lang w:val="en-US" w:eastAsia="zh-CN" w:bidi="ar"/>
        </w:rPr>
        <w:t>年初无此项预算。</w:t>
      </w:r>
    </w:p>
    <w:p w14:paraId="38535DBD">
      <w:pPr>
        <w:widowControl/>
        <w:snapToGrid w:val="0"/>
        <w:spacing w:before="100" w:after="100" w:line="360" w:lineRule="auto"/>
        <w:ind w:firstLine="600" w:firstLineChars="200"/>
        <w:jc w:val="left"/>
        <w:rPr>
          <w:rFonts w:hint="eastAsia" w:ascii="仿宋_GB2312" w:hAnsi="Times New Roman" w:eastAsia="仿宋_GB2312" w:cs="Times New Roman"/>
          <w:kern w:val="2"/>
          <w:sz w:val="30"/>
          <w:szCs w:val="30"/>
          <w:lang w:val="en-US" w:eastAsia="zh-CN" w:bidi="ar"/>
        </w:rPr>
      </w:pPr>
      <w:r>
        <w:rPr>
          <w:rFonts w:hint="eastAsia" w:ascii="仿宋_GB2312" w:hAnsi="仿宋_GB2312" w:eastAsia="仿宋_GB2312" w:cs="仿宋_GB2312"/>
          <w:color w:val="auto"/>
          <w:kern w:val="0"/>
          <w:sz w:val="30"/>
          <w:lang w:val="en-US"/>
        </w:rPr>
        <w:t>6.科学技术（类）支出</w:t>
      </w:r>
      <w:r>
        <w:rPr>
          <w:rFonts w:hint="eastAsia" w:ascii="仿宋_GB2312" w:hAnsi="仿宋_GB2312" w:eastAsia="仿宋_GB2312" w:cs="仿宋_GB2312"/>
          <w:color w:val="auto"/>
          <w:kern w:val="0"/>
          <w:sz w:val="30"/>
          <w:lang w:val="en-US" w:eastAsia="zh-CN"/>
        </w:rPr>
        <w:t>0.00</w:t>
      </w:r>
      <w:r>
        <w:rPr>
          <w:rFonts w:hint="eastAsia" w:ascii="仿宋_GB2312" w:hAnsi="仿宋_GB2312" w:eastAsia="仿宋_GB2312" w:cs="仿宋_GB2312"/>
          <w:color w:val="auto"/>
          <w:kern w:val="0"/>
          <w:sz w:val="30"/>
          <w:lang w:val="en-US"/>
        </w:rPr>
        <w:t>元，</w:t>
      </w:r>
      <w:r>
        <w:rPr>
          <w:rFonts w:hint="eastAsia" w:ascii="仿宋_GB2312" w:hAnsi="仿宋_GB2312" w:eastAsia="仿宋_GB2312" w:cs="仿宋_GB2312"/>
          <w:color w:val="auto"/>
          <w:sz w:val="30"/>
          <w:lang w:val="en-US"/>
        </w:rPr>
        <w:t>占一般公共预算财政拨款总支出的</w:t>
      </w:r>
      <w:r>
        <w:rPr>
          <w:rFonts w:hint="eastAsia" w:ascii="仿宋_GB2312" w:hAnsi="仿宋_GB2312" w:eastAsia="仿宋_GB2312" w:cs="仿宋_GB2312"/>
          <w:color w:val="auto"/>
          <w:sz w:val="30"/>
          <w:lang w:val="en-US" w:eastAsia="zh-CN"/>
        </w:rPr>
        <w:t>0.00</w:t>
      </w:r>
      <w:r>
        <w:rPr>
          <w:rFonts w:hint="eastAsia" w:ascii="仿宋_GB2312" w:hAnsi="仿宋_GB2312" w:eastAsia="仿宋_GB2312" w:cs="仿宋_GB2312"/>
          <w:color w:val="auto"/>
          <w:sz w:val="30"/>
          <w:lang w:val="en-US"/>
        </w:rPr>
        <w:t>%</w:t>
      </w:r>
      <w:r>
        <w:rPr>
          <w:rFonts w:hint="eastAsia" w:ascii="仿宋_GB2312" w:eastAsia="仿宋_GB2312"/>
          <w:sz w:val="30"/>
          <w:szCs w:val="30"/>
          <w:highlight w:val="none"/>
        </w:rPr>
        <w:t>,</w:t>
      </w:r>
      <w:r>
        <w:rPr>
          <w:rFonts w:hint="eastAsia" w:ascii="仿宋_GB2312" w:hAnsi="Times New Roman" w:eastAsia="仿宋_GB2312" w:cs="Times New Roman"/>
          <w:kern w:val="2"/>
          <w:sz w:val="30"/>
          <w:szCs w:val="30"/>
          <w:lang w:val="en-US" w:eastAsia="zh-CN" w:bidi="ar"/>
        </w:rPr>
        <w:t>年初无此项预算。</w:t>
      </w:r>
    </w:p>
    <w:p w14:paraId="0315B8FC">
      <w:pPr>
        <w:widowControl/>
        <w:snapToGrid w:val="0"/>
        <w:spacing w:before="100" w:after="100" w:line="360" w:lineRule="auto"/>
        <w:ind w:firstLine="600" w:firstLineChars="200"/>
        <w:jc w:val="left"/>
        <w:rPr>
          <w:rFonts w:hint="eastAsia" w:ascii="仿宋_GB2312" w:hAnsi="Times New Roman" w:eastAsia="仿宋_GB2312" w:cs="Times New Roman"/>
          <w:kern w:val="2"/>
          <w:sz w:val="30"/>
          <w:szCs w:val="30"/>
          <w:lang w:val="en-US" w:eastAsia="zh-CN" w:bidi="ar"/>
        </w:rPr>
      </w:pPr>
      <w:r>
        <w:rPr>
          <w:rFonts w:hint="eastAsia" w:ascii="仿宋_GB2312" w:hAnsi="仿宋_GB2312" w:eastAsia="仿宋_GB2312" w:cs="仿宋_GB2312"/>
          <w:color w:val="auto"/>
          <w:kern w:val="0"/>
          <w:sz w:val="30"/>
          <w:lang w:val="en-US"/>
        </w:rPr>
        <w:t>7.文化旅游体育与传媒（类）支出</w:t>
      </w:r>
      <w:r>
        <w:rPr>
          <w:rFonts w:hint="eastAsia" w:ascii="仿宋_GB2312" w:hAnsi="仿宋_GB2312" w:eastAsia="仿宋_GB2312" w:cs="仿宋_GB2312"/>
          <w:color w:val="auto"/>
          <w:kern w:val="0"/>
          <w:sz w:val="30"/>
          <w:lang w:val="en-US" w:eastAsia="zh-CN"/>
        </w:rPr>
        <w:t>0.00</w:t>
      </w:r>
      <w:r>
        <w:rPr>
          <w:rFonts w:hint="eastAsia" w:ascii="仿宋_GB2312" w:hAnsi="仿宋_GB2312" w:eastAsia="仿宋_GB2312" w:cs="仿宋_GB2312"/>
          <w:color w:val="auto"/>
          <w:kern w:val="0"/>
          <w:sz w:val="30"/>
          <w:lang w:val="en-US"/>
        </w:rPr>
        <w:t>元，</w:t>
      </w:r>
      <w:r>
        <w:rPr>
          <w:rFonts w:hint="eastAsia" w:ascii="仿宋_GB2312" w:hAnsi="仿宋_GB2312" w:eastAsia="仿宋_GB2312" w:cs="仿宋_GB2312"/>
          <w:color w:val="auto"/>
          <w:sz w:val="30"/>
          <w:lang w:val="en-US"/>
        </w:rPr>
        <w:t>占一般公共预算财政拨款总支出的</w:t>
      </w:r>
      <w:r>
        <w:rPr>
          <w:rFonts w:hint="eastAsia" w:ascii="仿宋_GB2312" w:hAnsi="仿宋_GB2312" w:eastAsia="仿宋_GB2312" w:cs="仿宋_GB2312"/>
          <w:color w:val="auto"/>
          <w:sz w:val="30"/>
          <w:lang w:val="en-US" w:eastAsia="zh-CN"/>
        </w:rPr>
        <w:t>0.00</w:t>
      </w:r>
      <w:r>
        <w:rPr>
          <w:rFonts w:hint="eastAsia" w:ascii="仿宋_GB2312" w:hAnsi="仿宋_GB2312" w:eastAsia="仿宋_GB2312" w:cs="仿宋_GB2312"/>
          <w:color w:val="auto"/>
          <w:sz w:val="30"/>
          <w:lang w:val="en-US"/>
        </w:rPr>
        <w:t>%</w:t>
      </w:r>
      <w:r>
        <w:rPr>
          <w:rFonts w:hint="eastAsia" w:ascii="仿宋_GB2312" w:eastAsia="仿宋_GB2312"/>
          <w:sz w:val="30"/>
          <w:szCs w:val="30"/>
          <w:highlight w:val="none"/>
        </w:rPr>
        <w:t>,</w:t>
      </w:r>
      <w:r>
        <w:rPr>
          <w:rFonts w:hint="eastAsia" w:ascii="仿宋_GB2312" w:hAnsi="Times New Roman" w:eastAsia="仿宋_GB2312" w:cs="Times New Roman"/>
          <w:kern w:val="2"/>
          <w:sz w:val="30"/>
          <w:szCs w:val="30"/>
          <w:lang w:val="en-US" w:eastAsia="zh-CN" w:bidi="ar"/>
        </w:rPr>
        <w:t>年初无此项预算。</w:t>
      </w:r>
    </w:p>
    <w:p w14:paraId="22A052B4">
      <w:pPr>
        <w:keepNext w:val="0"/>
        <w:keepLines w:val="0"/>
        <w:widowControl/>
        <w:suppressLineNumbers w:val="0"/>
        <w:snapToGrid w:val="0"/>
        <w:spacing w:before="100" w:beforeAutospacing="0" w:after="100" w:afterAutospacing="0" w:line="360" w:lineRule="auto"/>
        <w:ind w:left="0" w:right="0" w:firstLine="600" w:firstLineChars="200"/>
        <w:jc w:val="left"/>
        <w:rPr>
          <w:rFonts w:hint="eastAsia" w:ascii="仿宋_GB2312" w:hAnsi="宋体" w:eastAsia="仿宋_GB2312" w:cs="Arial"/>
          <w:kern w:val="0"/>
          <w:sz w:val="30"/>
          <w:szCs w:val="30"/>
          <w:lang w:val="en-US"/>
        </w:rPr>
      </w:pPr>
      <w:r>
        <w:rPr>
          <w:rFonts w:hint="eastAsia" w:ascii="仿宋_GB2312" w:hAnsi="仿宋_GB2312" w:eastAsia="仿宋_GB2312" w:cs="仿宋_GB2312"/>
          <w:color w:val="auto"/>
          <w:kern w:val="0"/>
          <w:sz w:val="30"/>
          <w:lang w:val="en-US"/>
        </w:rPr>
        <w:t>8.社会保障和就业（类）支出</w:t>
      </w:r>
      <w:r>
        <w:rPr>
          <w:rFonts w:hint="eastAsia" w:ascii="仿宋_GB2312" w:hAnsi="仿宋_GB2312" w:eastAsia="仿宋_GB2312" w:cs="仿宋_GB2312"/>
          <w:color w:val="auto"/>
          <w:kern w:val="0"/>
          <w:sz w:val="30"/>
          <w:lang w:val="en-US" w:eastAsia="zh-CN"/>
        </w:rPr>
        <w:t>16941050.50</w:t>
      </w:r>
      <w:r>
        <w:rPr>
          <w:rFonts w:hint="eastAsia" w:ascii="仿宋_GB2312" w:hAnsi="仿宋_GB2312" w:eastAsia="仿宋_GB2312" w:cs="仿宋_GB2312"/>
          <w:color w:val="auto"/>
          <w:kern w:val="0"/>
          <w:sz w:val="30"/>
          <w:lang w:val="en-US"/>
        </w:rPr>
        <w:t>元，</w:t>
      </w:r>
      <w:r>
        <w:rPr>
          <w:rFonts w:hint="eastAsia" w:ascii="仿宋_GB2312" w:hAnsi="仿宋_GB2312" w:eastAsia="仿宋_GB2312" w:cs="仿宋_GB2312"/>
          <w:color w:val="auto"/>
          <w:sz w:val="30"/>
          <w:lang w:val="en-US"/>
        </w:rPr>
        <w:t>占一般公共预算财政拨款总支出的</w:t>
      </w:r>
      <w:r>
        <w:rPr>
          <w:rFonts w:hint="eastAsia" w:ascii="仿宋_GB2312" w:hAnsi="仿宋_GB2312" w:eastAsia="仿宋_GB2312" w:cs="仿宋_GB2312"/>
          <w:color w:val="auto"/>
          <w:sz w:val="30"/>
          <w:lang w:val="en-US" w:eastAsia="zh-CN"/>
        </w:rPr>
        <w:t>7.53</w:t>
      </w:r>
      <w:r>
        <w:rPr>
          <w:rFonts w:hint="eastAsia" w:ascii="仿宋_GB2312" w:hAnsi="仿宋_GB2312" w:eastAsia="仿宋_GB2312" w:cs="仿宋_GB2312"/>
          <w:color w:val="auto"/>
          <w:sz w:val="30"/>
          <w:lang w:val="en-US"/>
        </w:rPr>
        <w:t>%</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完成年初预算的</w:t>
      </w:r>
      <w:r>
        <w:rPr>
          <w:rFonts w:hint="eastAsia" w:ascii="仿宋_GB2312" w:hAnsi="仿宋_GB2312" w:eastAsia="仿宋_GB2312" w:cs="仿宋_GB2312"/>
          <w:color w:val="auto"/>
          <w:kern w:val="0"/>
          <w:sz w:val="30"/>
          <w:lang w:val="zh-CN"/>
        </w:rPr>
        <w:t>105.92</w:t>
      </w:r>
      <w:r>
        <w:rPr>
          <w:rFonts w:hint="eastAsia" w:ascii="仿宋_GB2312" w:eastAsia="仿宋_GB2312"/>
          <w:sz w:val="30"/>
          <w:szCs w:val="30"/>
          <w:highlight w:val="none"/>
          <w:lang w:val="en-US" w:eastAsia="zh-CN"/>
        </w:rPr>
        <w:t>%。</w:t>
      </w:r>
      <w:r>
        <w:rPr>
          <w:rFonts w:hint="eastAsia" w:ascii="仿宋_GB2312" w:hAnsi="Times New Roman" w:eastAsia="仿宋_GB2312" w:cs="仿宋_GB2312"/>
          <w:kern w:val="2"/>
          <w:sz w:val="30"/>
          <w:szCs w:val="30"/>
          <w:lang w:val="en-US" w:eastAsia="zh-CN" w:bidi="ar"/>
        </w:rPr>
        <w:t>主要用于监狱的离退休人员公用经费、监狱警察基本养老保险缴费支出、职业年金缴费支出和死亡抚恤支出。造成预决算差异的主要原因是</w:t>
      </w:r>
      <w:r>
        <w:rPr>
          <w:rFonts w:hint="eastAsia" w:ascii="仿宋_GB2312" w:hAnsi="仿宋_GB2312" w:eastAsia="仿宋_GB2312" w:cs="仿宋_GB2312"/>
          <w:color w:val="auto"/>
          <w:kern w:val="0"/>
          <w:sz w:val="30"/>
          <w:lang w:val="en-US"/>
        </w:rPr>
        <w:t>社会保障和就业（类）支出</w:t>
      </w:r>
      <w:r>
        <w:rPr>
          <w:rFonts w:hint="eastAsia" w:ascii="仿宋_GB2312" w:hAnsi="Times New Roman" w:eastAsia="仿宋_GB2312" w:cs="仿宋_GB2312"/>
          <w:kern w:val="2"/>
          <w:sz w:val="30"/>
          <w:szCs w:val="30"/>
          <w:lang w:val="en-US" w:eastAsia="zh-CN" w:bidi="ar"/>
        </w:rPr>
        <w:t>较年初预算增加。</w:t>
      </w:r>
    </w:p>
    <w:p w14:paraId="4194811A">
      <w:pPr>
        <w:keepNext w:val="0"/>
        <w:keepLines w:val="0"/>
        <w:widowControl/>
        <w:suppressLineNumbers w:val="0"/>
        <w:snapToGrid w:val="0"/>
        <w:spacing w:before="100" w:beforeAutospacing="0" w:after="100" w:afterAutospacing="0" w:line="360" w:lineRule="auto"/>
        <w:ind w:right="0" w:firstLine="600" w:firstLineChars="200"/>
        <w:jc w:val="left"/>
        <w:rPr>
          <w:rFonts w:hint="eastAsia" w:ascii="仿宋_GB2312" w:hAnsi="宋体" w:eastAsia="仿宋_GB2312" w:cs="Arial"/>
          <w:kern w:val="0"/>
          <w:sz w:val="30"/>
          <w:szCs w:val="30"/>
          <w:lang w:val="en-US"/>
        </w:rPr>
      </w:pPr>
      <w:r>
        <w:rPr>
          <w:rFonts w:hint="eastAsia" w:ascii="仿宋_GB2312" w:hAnsi="仿宋_GB2312" w:eastAsia="仿宋_GB2312" w:cs="仿宋_GB2312"/>
          <w:color w:val="auto"/>
          <w:kern w:val="0"/>
          <w:sz w:val="30"/>
          <w:lang w:val="en-US"/>
        </w:rPr>
        <w:t>9.卫生健康（类）支出</w:t>
      </w:r>
      <w:r>
        <w:rPr>
          <w:rFonts w:hint="eastAsia" w:ascii="仿宋_GB2312" w:hAnsi="仿宋_GB2312" w:eastAsia="仿宋_GB2312" w:cs="仿宋_GB2312"/>
          <w:color w:val="auto"/>
          <w:kern w:val="0"/>
          <w:sz w:val="30"/>
          <w:lang w:val="zh-CN"/>
        </w:rPr>
        <w:t>13061567.61</w:t>
      </w:r>
      <w:r>
        <w:rPr>
          <w:rFonts w:hint="eastAsia" w:ascii="仿宋_GB2312" w:hAnsi="宋体" w:eastAsia="仿宋_GB2312" w:cs="Arial"/>
          <w:kern w:val="0"/>
          <w:sz w:val="30"/>
          <w:szCs w:val="30"/>
          <w:highlight w:val="none"/>
          <w:lang w:eastAsia="zh-CN"/>
        </w:rPr>
        <w:t>元</w:t>
      </w:r>
      <w:r>
        <w:rPr>
          <w:rFonts w:hint="eastAsia" w:ascii="仿宋_GB2312" w:hAnsi="宋体" w:eastAsia="仿宋_GB2312" w:cs="Arial"/>
          <w:kern w:val="0"/>
          <w:sz w:val="30"/>
          <w:szCs w:val="30"/>
          <w:highlight w:val="none"/>
        </w:rPr>
        <w:t>，</w:t>
      </w:r>
      <w:r>
        <w:rPr>
          <w:rFonts w:hint="eastAsia" w:ascii="仿宋_GB2312" w:eastAsia="仿宋_GB2312"/>
          <w:sz w:val="30"/>
          <w:szCs w:val="30"/>
          <w:highlight w:val="none"/>
        </w:rPr>
        <w:t>占一般公共预算财政拨款总支出的</w:t>
      </w:r>
      <w:r>
        <w:rPr>
          <w:rFonts w:hint="eastAsia" w:ascii="仿宋_GB2312" w:hAnsi="仿宋_GB2312" w:eastAsia="仿宋_GB2312" w:cs="仿宋_GB2312"/>
          <w:color w:val="auto"/>
          <w:kern w:val="0"/>
          <w:sz w:val="30"/>
          <w:lang w:val="zh-CN"/>
        </w:rPr>
        <w:t>5.80</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完成年初预算的</w:t>
      </w:r>
      <w:r>
        <w:rPr>
          <w:rFonts w:hint="eastAsia" w:ascii="仿宋_GB2312" w:hAnsi="仿宋_GB2312" w:eastAsia="仿宋_GB2312" w:cs="仿宋_GB2312"/>
          <w:color w:val="auto"/>
          <w:kern w:val="0"/>
          <w:sz w:val="30"/>
          <w:lang w:val="zh-CN"/>
        </w:rPr>
        <w:t>98.06</w:t>
      </w:r>
      <w:r>
        <w:rPr>
          <w:rFonts w:hint="eastAsia" w:ascii="仿宋_GB2312" w:eastAsia="仿宋_GB2312"/>
          <w:sz w:val="30"/>
          <w:szCs w:val="30"/>
          <w:highlight w:val="none"/>
          <w:lang w:val="en-US" w:eastAsia="zh-CN"/>
        </w:rPr>
        <w:t>%</w:t>
      </w:r>
      <w:r>
        <w:rPr>
          <w:rFonts w:hint="eastAsia" w:ascii="仿宋_GB2312" w:hAnsi="Times New Roman" w:eastAsia="仿宋_GB2312" w:cs="仿宋_GB2312"/>
          <w:kern w:val="2"/>
          <w:sz w:val="30"/>
          <w:szCs w:val="30"/>
          <w:lang w:val="en-US" w:eastAsia="zh-CN" w:bidi="ar"/>
        </w:rPr>
        <w:t>主要用于监狱的基本医疗保险、离退休人员医疗统筹费、公务员医疗费、大病补充医疗保险等支出。造成预决算差异的主要原因是医疗保险清算较年初预算增加。</w:t>
      </w:r>
    </w:p>
    <w:p w14:paraId="7D80266B">
      <w:pPr>
        <w:keepNext w:val="0"/>
        <w:keepLines w:val="0"/>
        <w:widowControl/>
        <w:suppressLineNumbers w:val="0"/>
        <w:snapToGrid w:val="0"/>
        <w:spacing w:before="100" w:beforeAutospacing="0" w:after="100" w:afterAutospacing="0" w:line="360" w:lineRule="auto"/>
        <w:ind w:left="0" w:right="0" w:firstLine="600" w:firstLineChars="200"/>
        <w:jc w:val="left"/>
        <w:rPr>
          <w:rFonts w:hint="eastAsia" w:ascii="仿宋_GB2312" w:hAnsi="宋体" w:eastAsia="仿宋_GB2312" w:cs="Arial"/>
          <w:kern w:val="0"/>
          <w:sz w:val="30"/>
          <w:szCs w:val="30"/>
          <w:lang w:val="en-US"/>
        </w:rPr>
      </w:pPr>
      <w:r>
        <w:rPr>
          <w:rFonts w:hint="eastAsia" w:ascii="仿宋_GB2312" w:hAnsi="仿宋_GB2312" w:eastAsia="仿宋_GB2312" w:cs="仿宋_GB2312"/>
          <w:color w:val="auto"/>
          <w:kern w:val="0"/>
          <w:sz w:val="30"/>
          <w:lang w:val="en-US"/>
        </w:rPr>
        <w:t>10.节能环保（类）支出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kern w:val="0"/>
          <w:sz w:val="30"/>
          <w:szCs w:val="30"/>
          <w:highlight w:val="none"/>
          <w:lang w:eastAsia="zh-CN"/>
        </w:rPr>
        <w:t>元</w:t>
      </w:r>
      <w:r>
        <w:rPr>
          <w:rFonts w:hint="eastAsia" w:ascii="仿宋_GB2312" w:hAnsi="宋体" w:eastAsia="仿宋_GB2312" w:cs="Arial"/>
          <w:kern w:val="0"/>
          <w:sz w:val="30"/>
          <w:szCs w:val="30"/>
          <w:highlight w:val="none"/>
        </w:rPr>
        <w:t>，</w:t>
      </w:r>
      <w:r>
        <w:rPr>
          <w:rFonts w:hint="eastAsia" w:ascii="仿宋_GB2312" w:eastAsia="仿宋_GB2312"/>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lang w:val="en-US" w:eastAsia="zh-CN"/>
        </w:rPr>
        <w:t>%。</w:t>
      </w:r>
      <w:r>
        <w:rPr>
          <w:rFonts w:hint="eastAsia" w:ascii="仿宋_GB2312" w:hAnsi="Times New Roman" w:eastAsia="仿宋_GB2312" w:cs="仿宋_GB2312"/>
          <w:kern w:val="2"/>
          <w:sz w:val="30"/>
          <w:szCs w:val="30"/>
          <w:lang w:val="en-US" w:eastAsia="zh-CN" w:bidi="ar"/>
        </w:rPr>
        <w:t>年初无此项预算。</w:t>
      </w:r>
    </w:p>
    <w:p w14:paraId="2EC6F8F9">
      <w:pPr>
        <w:keepNext w:val="0"/>
        <w:keepLines w:val="0"/>
        <w:widowControl/>
        <w:suppressLineNumbers w:val="0"/>
        <w:snapToGrid w:val="0"/>
        <w:spacing w:before="100" w:beforeAutospacing="0" w:after="100" w:afterAutospacing="0" w:line="360" w:lineRule="auto"/>
        <w:ind w:left="0" w:right="0" w:firstLine="600" w:firstLineChars="200"/>
        <w:jc w:val="left"/>
        <w:rPr>
          <w:rFonts w:hint="eastAsia" w:ascii="仿宋_GB2312" w:hAnsi="宋体" w:eastAsia="仿宋_GB2312" w:cs="Arial"/>
          <w:kern w:val="0"/>
          <w:sz w:val="30"/>
          <w:szCs w:val="30"/>
          <w:lang w:val="en-US"/>
        </w:rPr>
      </w:pPr>
      <w:r>
        <w:rPr>
          <w:rFonts w:hint="eastAsia" w:ascii="仿宋_GB2312" w:hAnsi="仿宋_GB2312" w:eastAsia="仿宋_GB2312" w:cs="仿宋_GB2312"/>
          <w:color w:val="auto"/>
          <w:kern w:val="0"/>
          <w:sz w:val="30"/>
          <w:lang w:val="en-US"/>
        </w:rPr>
        <w:t>11.城乡社区（类）支出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kern w:val="0"/>
          <w:sz w:val="30"/>
          <w:szCs w:val="30"/>
          <w:highlight w:val="none"/>
          <w:lang w:eastAsia="zh-CN"/>
        </w:rPr>
        <w:t>元</w:t>
      </w:r>
      <w:r>
        <w:rPr>
          <w:rFonts w:hint="eastAsia" w:ascii="仿宋_GB2312" w:hAnsi="宋体" w:eastAsia="仿宋_GB2312" w:cs="Arial"/>
          <w:kern w:val="0"/>
          <w:sz w:val="30"/>
          <w:szCs w:val="30"/>
          <w:highlight w:val="none"/>
        </w:rPr>
        <w:t>，</w:t>
      </w:r>
      <w:r>
        <w:rPr>
          <w:rFonts w:hint="eastAsia" w:ascii="仿宋_GB2312" w:eastAsia="仿宋_GB2312"/>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lang w:val="en-US" w:eastAsia="zh-CN"/>
        </w:rPr>
        <w:t>%。</w:t>
      </w:r>
      <w:r>
        <w:rPr>
          <w:rFonts w:hint="eastAsia" w:ascii="仿宋_GB2312" w:hAnsi="Times New Roman" w:eastAsia="仿宋_GB2312" w:cs="仿宋_GB2312"/>
          <w:kern w:val="2"/>
          <w:sz w:val="30"/>
          <w:szCs w:val="30"/>
          <w:lang w:val="en-US" w:eastAsia="zh-CN" w:bidi="ar"/>
        </w:rPr>
        <w:t>年初无此项预算。</w:t>
      </w:r>
    </w:p>
    <w:p w14:paraId="009FC8BC">
      <w:pPr>
        <w:keepNext w:val="0"/>
        <w:keepLines w:val="0"/>
        <w:widowControl/>
        <w:suppressLineNumbers w:val="0"/>
        <w:snapToGrid w:val="0"/>
        <w:spacing w:before="100" w:beforeAutospacing="0" w:after="100" w:afterAutospacing="0" w:line="360" w:lineRule="auto"/>
        <w:ind w:left="0" w:right="0" w:firstLine="600" w:firstLineChars="200"/>
        <w:jc w:val="left"/>
        <w:rPr>
          <w:rFonts w:hint="eastAsia" w:ascii="仿宋_GB2312" w:hAnsi="宋体" w:eastAsia="仿宋_GB2312" w:cs="Arial"/>
          <w:kern w:val="0"/>
          <w:sz w:val="30"/>
          <w:szCs w:val="30"/>
          <w:lang w:val="en-US"/>
        </w:rPr>
      </w:pPr>
      <w:r>
        <w:rPr>
          <w:rFonts w:hint="eastAsia" w:ascii="仿宋_GB2312" w:hAnsi="仿宋_GB2312" w:eastAsia="仿宋_GB2312" w:cs="仿宋_GB2312"/>
          <w:color w:val="auto"/>
          <w:kern w:val="0"/>
          <w:sz w:val="30"/>
          <w:lang w:val="en-US"/>
        </w:rPr>
        <w:t>12.农林水（类）支出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kern w:val="0"/>
          <w:sz w:val="30"/>
          <w:szCs w:val="30"/>
          <w:highlight w:val="none"/>
          <w:lang w:eastAsia="zh-CN"/>
        </w:rPr>
        <w:t>元</w:t>
      </w:r>
      <w:r>
        <w:rPr>
          <w:rFonts w:hint="eastAsia" w:ascii="仿宋_GB2312" w:hAnsi="宋体" w:eastAsia="仿宋_GB2312" w:cs="Arial"/>
          <w:kern w:val="0"/>
          <w:sz w:val="30"/>
          <w:szCs w:val="30"/>
          <w:highlight w:val="none"/>
        </w:rPr>
        <w:t>，</w:t>
      </w:r>
      <w:r>
        <w:rPr>
          <w:rFonts w:hint="eastAsia" w:ascii="仿宋_GB2312" w:eastAsia="仿宋_GB2312"/>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lang w:val="en-US" w:eastAsia="zh-CN"/>
        </w:rPr>
        <w:t>%。</w:t>
      </w:r>
      <w:r>
        <w:rPr>
          <w:rFonts w:hint="eastAsia" w:ascii="仿宋_GB2312" w:hAnsi="Times New Roman" w:eastAsia="仿宋_GB2312" w:cs="仿宋_GB2312"/>
          <w:kern w:val="2"/>
          <w:sz w:val="30"/>
          <w:szCs w:val="30"/>
          <w:lang w:val="en-US" w:eastAsia="zh-CN" w:bidi="ar"/>
        </w:rPr>
        <w:t>年初无此项预算。</w:t>
      </w:r>
    </w:p>
    <w:p w14:paraId="02916470">
      <w:pPr>
        <w:keepNext w:val="0"/>
        <w:keepLines w:val="0"/>
        <w:widowControl/>
        <w:suppressLineNumbers w:val="0"/>
        <w:snapToGrid w:val="0"/>
        <w:spacing w:before="100" w:beforeAutospacing="0" w:after="100" w:afterAutospacing="0" w:line="360" w:lineRule="auto"/>
        <w:ind w:left="0" w:right="0" w:firstLine="600" w:firstLineChars="200"/>
        <w:jc w:val="left"/>
        <w:rPr>
          <w:rFonts w:hint="eastAsia" w:ascii="仿宋_GB2312" w:hAnsi="宋体" w:eastAsia="仿宋_GB2312" w:cs="Arial"/>
          <w:kern w:val="0"/>
          <w:sz w:val="30"/>
          <w:szCs w:val="30"/>
          <w:lang w:val="en-US"/>
        </w:rPr>
      </w:pPr>
      <w:r>
        <w:rPr>
          <w:rFonts w:hint="eastAsia" w:ascii="仿宋_GB2312" w:hAnsi="仿宋_GB2312" w:eastAsia="仿宋_GB2312" w:cs="仿宋_GB2312"/>
          <w:color w:val="auto"/>
          <w:kern w:val="0"/>
          <w:sz w:val="30"/>
          <w:lang w:val="en-US"/>
        </w:rPr>
        <w:t>13.交通运输（类）支出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kern w:val="0"/>
          <w:sz w:val="30"/>
          <w:szCs w:val="30"/>
          <w:highlight w:val="none"/>
          <w:lang w:eastAsia="zh-CN"/>
        </w:rPr>
        <w:t>元</w:t>
      </w:r>
      <w:r>
        <w:rPr>
          <w:rFonts w:hint="eastAsia" w:ascii="仿宋_GB2312" w:hAnsi="宋体" w:eastAsia="仿宋_GB2312" w:cs="Arial"/>
          <w:kern w:val="0"/>
          <w:sz w:val="30"/>
          <w:szCs w:val="30"/>
          <w:highlight w:val="none"/>
        </w:rPr>
        <w:t>，</w:t>
      </w:r>
      <w:r>
        <w:rPr>
          <w:rFonts w:hint="eastAsia" w:ascii="仿宋_GB2312" w:eastAsia="仿宋_GB2312"/>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lang w:val="en-US" w:eastAsia="zh-CN"/>
        </w:rPr>
        <w:t>%。</w:t>
      </w:r>
      <w:r>
        <w:rPr>
          <w:rFonts w:hint="eastAsia" w:ascii="仿宋_GB2312" w:hAnsi="Times New Roman" w:eastAsia="仿宋_GB2312" w:cs="仿宋_GB2312"/>
          <w:kern w:val="2"/>
          <w:sz w:val="30"/>
          <w:szCs w:val="30"/>
          <w:lang w:val="en-US" w:eastAsia="zh-CN" w:bidi="ar"/>
        </w:rPr>
        <w:t>年初无此项预算。</w:t>
      </w:r>
    </w:p>
    <w:p w14:paraId="39DE1D87">
      <w:pPr>
        <w:keepNext w:val="0"/>
        <w:keepLines w:val="0"/>
        <w:widowControl/>
        <w:suppressLineNumbers w:val="0"/>
        <w:snapToGrid w:val="0"/>
        <w:spacing w:before="100" w:beforeAutospacing="0" w:after="100" w:afterAutospacing="0" w:line="360" w:lineRule="auto"/>
        <w:ind w:left="0" w:right="0" w:firstLine="600" w:firstLineChars="200"/>
        <w:jc w:val="left"/>
        <w:rPr>
          <w:rFonts w:hint="eastAsia" w:ascii="仿宋_GB2312" w:hAnsi="宋体" w:eastAsia="仿宋_GB2312" w:cs="Arial"/>
          <w:kern w:val="0"/>
          <w:sz w:val="30"/>
          <w:szCs w:val="30"/>
          <w:lang w:val="en-US"/>
        </w:rPr>
      </w:pPr>
      <w:r>
        <w:rPr>
          <w:rFonts w:hint="eastAsia" w:ascii="仿宋_GB2312" w:hAnsi="仿宋_GB2312" w:eastAsia="仿宋_GB2312" w:cs="仿宋_GB2312"/>
          <w:color w:val="auto"/>
          <w:kern w:val="0"/>
          <w:sz w:val="30"/>
          <w:lang w:val="en-US"/>
        </w:rPr>
        <w:t>14.资源勘探工业信息等（类）支出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kern w:val="0"/>
          <w:sz w:val="30"/>
          <w:szCs w:val="30"/>
          <w:highlight w:val="none"/>
          <w:lang w:eastAsia="zh-CN"/>
        </w:rPr>
        <w:t>元</w:t>
      </w:r>
      <w:r>
        <w:rPr>
          <w:rFonts w:hint="eastAsia" w:ascii="仿宋_GB2312" w:hAnsi="宋体" w:eastAsia="仿宋_GB2312" w:cs="Arial"/>
          <w:kern w:val="0"/>
          <w:sz w:val="30"/>
          <w:szCs w:val="30"/>
          <w:highlight w:val="none"/>
        </w:rPr>
        <w:t>，</w:t>
      </w:r>
      <w:r>
        <w:rPr>
          <w:rFonts w:hint="eastAsia" w:ascii="仿宋_GB2312" w:eastAsia="仿宋_GB2312"/>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lang w:val="en-US" w:eastAsia="zh-CN"/>
        </w:rPr>
        <w:t>%。</w:t>
      </w:r>
      <w:r>
        <w:rPr>
          <w:rFonts w:hint="eastAsia" w:ascii="仿宋_GB2312" w:hAnsi="Times New Roman" w:eastAsia="仿宋_GB2312" w:cs="仿宋_GB2312"/>
          <w:kern w:val="2"/>
          <w:sz w:val="30"/>
          <w:szCs w:val="30"/>
          <w:lang w:val="en-US" w:eastAsia="zh-CN" w:bidi="ar"/>
        </w:rPr>
        <w:t>年初无此项预算。</w:t>
      </w:r>
    </w:p>
    <w:p w14:paraId="12EE5700">
      <w:pPr>
        <w:keepNext w:val="0"/>
        <w:keepLines w:val="0"/>
        <w:widowControl/>
        <w:suppressLineNumbers w:val="0"/>
        <w:snapToGrid w:val="0"/>
        <w:spacing w:before="100" w:beforeAutospacing="0" w:after="100" w:afterAutospacing="0" w:line="360" w:lineRule="auto"/>
        <w:ind w:left="0" w:right="0" w:firstLine="600" w:firstLineChars="200"/>
        <w:jc w:val="left"/>
        <w:rPr>
          <w:rFonts w:hint="eastAsia" w:ascii="仿宋_GB2312" w:hAnsi="宋体" w:eastAsia="仿宋_GB2312" w:cs="Arial"/>
          <w:kern w:val="0"/>
          <w:sz w:val="30"/>
          <w:szCs w:val="30"/>
          <w:lang w:val="en-US"/>
        </w:rPr>
      </w:pPr>
      <w:r>
        <w:rPr>
          <w:rFonts w:hint="eastAsia" w:ascii="仿宋_GB2312" w:hAnsi="仿宋_GB2312" w:eastAsia="仿宋_GB2312" w:cs="仿宋_GB2312"/>
          <w:color w:val="auto"/>
          <w:kern w:val="0"/>
          <w:sz w:val="30"/>
          <w:lang w:val="en-US"/>
        </w:rPr>
        <w:t>15.商业服务业等（类）支出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kern w:val="0"/>
          <w:sz w:val="30"/>
          <w:szCs w:val="30"/>
          <w:highlight w:val="none"/>
          <w:lang w:eastAsia="zh-CN"/>
        </w:rPr>
        <w:t>元</w:t>
      </w:r>
      <w:r>
        <w:rPr>
          <w:rFonts w:hint="eastAsia" w:ascii="仿宋_GB2312" w:hAnsi="宋体" w:eastAsia="仿宋_GB2312" w:cs="Arial"/>
          <w:kern w:val="0"/>
          <w:sz w:val="30"/>
          <w:szCs w:val="30"/>
          <w:highlight w:val="none"/>
        </w:rPr>
        <w:t>，</w:t>
      </w:r>
      <w:r>
        <w:rPr>
          <w:rFonts w:hint="eastAsia" w:ascii="仿宋_GB2312" w:eastAsia="仿宋_GB2312"/>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lang w:val="en-US" w:eastAsia="zh-CN"/>
        </w:rPr>
        <w:t>%。</w:t>
      </w:r>
      <w:r>
        <w:rPr>
          <w:rFonts w:hint="eastAsia" w:ascii="仿宋_GB2312" w:hAnsi="Times New Roman" w:eastAsia="仿宋_GB2312" w:cs="仿宋_GB2312"/>
          <w:kern w:val="2"/>
          <w:sz w:val="30"/>
          <w:szCs w:val="30"/>
          <w:lang w:val="en-US" w:eastAsia="zh-CN" w:bidi="ar"/>
        </w:rPr>
        <w:t>年初无此项预算。</w:t>
      </w:r>
    </w:p>
    <w:p w14:paraId="37B77E30">
      <w:pPr>
        <w:keepNext w:val="0"/>
        <w:keepLines w:val="0"/>
        <w:widowControl/>
        <w:suppressLineNumbers w:val="0"/>
        <w:snapToGrid w:val="0"/>
        <w:spacing w:before="100" w:beforeAutospacing="0" w:after="100" w:afterAutospacing="0" w:line="360" w:lineRule="auto"/>
        <w:ind w:left="0" w:right="0" w:firstLine="600" w:firstLineChars="200"/>
        <w:jc w:val="left"/>
        <w:rPr>
          <w:rFonts w:hint="eastAsia" w:ascii="仿宋_GB2312" w:hAnsi="宋体" w:eastAsia="仿宋_GB2312" w:cs="Arial"/>
          <w:kern w:val="0"/>
          <w:sz w:val="30"/>
          <w:szCs w:val="30"/>
          <w:lang w:val="en-US"/>
        </w:rPr>
      </w:pPr>
      <w:r>
        <w:rPr>
          <w:rFonts w:hint="eastAsia" w:ascii="仿宋_GB2312" w:hAnsi="仿宋_GB2312" w:eastAsia="仿宋_GB2312" w:cs="仿宋_GB2312"/>
          <w:color w:val="auto"/>
          <w:kern w:val="0"/>
          <w:sz w:val="30"/>
          <w:lang w:val="en-US"/>
        </w:rPr>
        <w:t>16.金融（类）支出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kern w:val="0"/>
          <w:sz w:val="30"/>
          <w:szCs w:val="30"/>
          <w:highlight w:val="none"/>
          <w:lang w:eastAsia="zh-CN"/>
        </w:rPr>
        <w:t>元</w:t>
      </w:r>
      <w:r>
        <w:rPr>
          <w:rFonts w:hint="eastAsia" w:ascii="仿宋_GB2312" w:hAnsi="宋体" w:eastAsia="仿宋_GB2312" w:cs="Arial"/>
          <w:kern w:val="0"/>
          <w:sz w:val="30"/>
          <w:szCs w:val="30"/>
          <w:highlight w:val="none"/>
        </w:rPr>
        <w:t>，</w:t>
      </w:r>
      <w:r>
        <w:rPr>
          <w:rFonts w:hint="eastAsia" w:ascii="仿宋_GB2312" w:eastAsia="仿宋_GB2312"/>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lang w:val="en-US" w:eastAsia="zh-CN"/>
        </w:rPr>
        <w:t>%。</w:t>
      </w:r>
      <w:r>
        <w:rPr>
          <w:rFonts w:hint="eastAsia" w:ascii="仿宋_GB2312" w:hAnsi="Times New Roman" w:eastAsia="仿宋_GB2312" w:cs="仿宋_GB2312"/>
          <w:kern w:val="2"/>
          <w:sz w:val="30"/>
          <w:szCs w:val="30"/>
          <w:lang w:val="en-US" w:eastAsia="zh-CN" w:bidi="ar"/>
        </w:rPr>
        <w:t>年初无此项预算。</w:t>
      </w:r>
    </w:p>
    <w:p w14:paraId="2674DC15">
      <w:pPr>
        <w:keepNext w:val="0"/>
        <w:keepLines w:val="0"/>
        <w:widowControl/>
        <w:suppressLineNumbers w:val="0"/>
        <w:snapToGrid w:val="0"/>
        <w:spacing w:before="100" w:beforeAutospacing="0" w:after="100" w:afterAutospacing="0" w:line="360" w:lineRule="auto"/>
        <w:ind w:left="0" w:right="0" w:firstLine="600" w:firstLineChars="200"/>
        <w:jc w:val="left"/>
        <w:rPr>
          <w:rFonts w:hint="eastAsia" w:ascii="仿宋_GB2312" w:hAnsi="宋体" w:eastAsia="仿宋_GB2312" w:cs="Arial"/>
          <w:kern w:val="0"/>
          <w:sz w:val="30"/>
          <w:szCs w:val="30"/>
          <w:lang w:val="en-US"/>
        </w:rPr>
      </w:pPr>
      <w:r>
        <w:rPr>
          <w:rFonts w:hint="eastAsia" w:ascii="仿宋_GB2312" w:hAnsi="仿宋_GB2312" w:eastAsia="仿宋_GB2312" w:cs="仿宋_GB2312"/>
          <w:color w:val="auto"/>
          <w:kern w:val="0"/>
          <w:sz w:val="30"/>
          <w:lang w:val="en-US"/>
        </w:rPr>
        <w:t>17.援助其他地区（类）支出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kern w:val="0"/>
          <w:sz w:val="30"/>
          <w:szCs w:val="30"/>
          <w:highlight w:val="none"/>
          <w:lang w:eastAsia="zh-CN"/>
        </w:rPr>
        <w:t>元</w:t>
      </w:r>
      <w:r>
        <w:rPr>
          <w:rFonts w:hint="eastAsia" w:ascii="仿宋_GB2312" w:hAnsi="宋体" w:eastAsia="仿宋_GB2312" w:cs="Arial"/>
          <w:kern w:val="0"/>
          <w:sz w:val="30"/>
          <w:szCs w:val="30"/>
          <w:highlight w:val="none"/>
        </w:rPr>
        <w:t>，</w:t>
      </w:r>
      <w:r>
        <w:rPr>
          <w:rFonts w:hint="eastAsia" w:ascii="仿宋_GB2312" w:eastAsia="仿宋_GB2312"/>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lang w:val="en-US" w:eastAsia="zh-CN"/>
        </w:rPr>
        <w:t>%。</w:t>
      </w:r>
      <w:r>
        <w:rPr>
          <w:rFonts w:hint="eastAsia" w:ascii="仿宋_GB2312" w:hAnsi="Times New Roman" w:eastAsia="仿宋_GB2312" w:cs="仿宋_GB2312"/>
          <w:kern w:val="2"/>
          <w:sz w:val="30"/>
          <w:szCs w:val="30"/>
          <w:lang w:val="en-US" w:eastAsia="zh-CN" w:bidi="ar"/>
        </w:rPr>
        <w:t>年初无此项预算。</w:t>
      </w:r>
    </w:p>
    <w:p w14:paraId="66E0C204">
      <w:pPr>
        <w:keepNext w:val="0"/>
        <w:keepLines w:val="0"/>
        <w:widowControl/>
        <w:suppressLineNumbers w:val="0"/>
        <w:snapToGrid w:val="0"/>
        <w:spacing w:before="100" w:beforeAutospacing="0" w:after="100" w:afterAutospacing="0" w:line="360" w:lineRule="auto"/>
        <w:ind w:left="0" w:right="0" w:firstLine="600" w:firstLineChars="200"/>
        <w:jc w:val="left"/>
        <w:rPr>
          <w:rFonts w:hint="eastAsia" w:ascii="仿宋_GB2312" w:hAnsi="宋体" w:eastAsia="仿宋_GB2312" w:cs="Arial"/>
          <w:kern w:val="0"/>
          <w:sz w:val="30"/>
          <w:szCs w:val="30"/>
          <w:lang w:val="en-US"/>
        </w:rPr>
      </w:pPr>
      <w:r>
        <w:rPr>
          <w:rFonts w:hint="eastAsia" w:ascii="仿宋_GB2312" w:hAnsi="仿宋_GB2312" w:eastAsia="仿宋_GB2312" w:cs="仿宋_GB2312"/>
          <w:color w:val="auto"/>
          <w:kern w:val="0"/>
          <w:sz w:val="30"/>
          <w:lang w:val="en-US"/>
        </w:rPr>
        <w:t>18.自然资源海洋气象等（类）支出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kern w:val="0"/>
          <w:sz w:val="30"/>
          <w:szCs w:val="30"/>
          <w:highlight w:val="none"/>
          <w:lang w:eastAsia="zh-CN"/>
        </w:rPr>
        <w:t>元</w:t>
      </w:r>
      <w:r>
        <w:rPr>
          <w:rFonts w:hint="eastAsia" w:ascii="仿宋_GB2312" w:hAnsi="宋体" w:eastAsia="仿宋_GB2312" w:cs="Arial"/>
          <w:kern w:val="0"/>
          <w:sz w:val="30"/>
          <w:szCs w:val="30"/>
          <w:highlight w:val="none"/>
        </w:rPr>
        <w:t>，</w:t>
      </w:r>
      <w:r>
        <w:rPr>
          <w:rFonts w:hint="eastAsia" w:ascii="仿宋_GB2312" w:eastAsia="仿宋_GB2312"/>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lang w:val="en-US" w:eastAsia="zh-CN"/>
        </w:rPr>
        <w:t>%。</w:t>
      </w:r>
      <w:r>
        <w:rPr>
          <w:rFonts w:hint="eastAsia" w:ascii="仿宋_GB2312" w:hAnsi="Times New Roman" w:eastAsia="仿宋_GB2312" w:cs="仿宋_GB2312"/>
          <w:kern w:val="2"/>
          <w:sz w:val="30"/>
          <w:szCs w:val="30"/>
          <w:lang w:val="en-US" w:eastAsia="zh-CN" w:bidi="ar"/>
        </w:rPr>
        <w:t>年初无此项预算。</w:t>
      </w:r>
    </w:p>
    <w:p w14:paraId="29D80D40">
      <w:pPr>
        <w:keepNext w:val="0"/>
        <w:keepLines w:val="0"/>
        <w:widowControl/>
        <w:suppressLineNumbers w:val="0"/>
        <w:snapToGrid w:val="0"/>
        <w:spacing w:before="100" w:beforeAutospacing="0" w:after="100" w:afterAutospacing="0" w:line="360" w:lineRule="auto"/>
        <w:ind w:left="0" w:right="0" w:firstLine="600" w:firstLineChars="200"/>
        <w:jc w:val="left"/>
        <w:rPr>
          <w:rFonts w:hint="eastAsia" w:ascii="仿宋_GB2312" w:eastAsia="仿宋_GB2312" w:cs="仿宋_GB2312"/>
          <w:sz w:val="30"/>
          <w:szCs w:val="30"/>
          <w:lang w:val="en-US"/>
        </w:rPr>
      </w:pPr>
      <w:r>
        <w:rPr>
          <w:rFonts w:hint="eastAsia" w:ascii="仿宋_GB2312" w:hAnsi="仿宋_GB2312" w:eastAsia="仿宋_GB2312" w:cs="仿宋_GB2312"/>
          <w:color w:val="auto"/>
          <w:kern w:val="0"/>
          <w:sz w:val="30"/>
          <w:lang w:val="en-US"/>
        </w:rPr>
        <w:t>19.住房保障（类）支出</w:t>
      </w:r>
      <w:r>
        <w:rPr>
          <w:rFonts w:hint="eastAsia" w:ascii="仿宋_GB2312" w:hAnsi="仿宋_GB2312" w:eastAsia="仿宋_GB2312" w:cs="仿宋_GB2312"/>
          <w:color w:val="auto"/>
          <w:kern w:val="0"/>
          <w:sz w:val="30"/>
          <w:lang w:val="zh-CN"/>
        </w:rPr>
        <w:t>14000149.00</w:t>
      </w:r>
      <w:r>
        <w:rPr>
          <w:rFonts w:hint="eastAsia" w:ascii="仿宋_GB2312" w:hAnsi="宋体" w:eastAsia="仿宋_GB2312" w:cs="Arial"/>
          <w:kern w:val="0"/>
          <w:sz w:val="30"/>
          <w:szCs w:val="30"/>
          <w:highlight w:val="none"/>
          <w:lang w:eastAsia="zh-CN"/>
        </w:rPr>
        <w:t>元</w:t>
      </w:r>
      <w:r>
        <w:rPr>
          <w:rFonts w:hint="eastAsia" w:ascii="仿宋_GB2312" w:hAnsi="宋体" w:eastAsia="仿宋_GB2312" w:cs="Arial"/>
          <w:kern w:val="0"/>
          <w:sz w:val="30"/>
          <w:szCs w:val="30"/>
          <w:highlight w:val="none"/>
        </w:rPr>
        <w:t>，</w:t>
      </w:r>
      <w:r>
        <w:rPr>
          <w:rFonts w:hint="eastAsia" w:ascii="仿宋_GB2312" w:eastAsia="仿宋_GB2312"/>
          <w:sz w:val="30"/>
          <w:szCs w:val="30"/>
          <w:highlight w:val="none"/>
        </w:rPr>
        <w:t>占一般公共预算财政拨款总支出的</w:t>
      </w:r>
      <w:r>
        <w:rPr>
          <w:rFonts w:hint="eastAsia" w:ascii="仿宋_GB2312" w:hAnsi="仿宋_GB2312" w:eastAsia="仿宋_GB2312" w:cs="仿宋_GB2312"/>
          <w:color w:val="auto"/>
          <w:kern w:val="0"/>
          <w:sz w:val="30"/>
          <w:lang w:val="zh-CN"/>
        </w:rPr>
        <w:t>6.22</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完成年初预算的</w:t>
      </w:r>
      <w:r>
        <w:rPr>
          <w:rFonts w:hint="eastAsia" w:ascii="仿宋_GB2312" w:hAnsi="仿宋_GB2312" w:eastAsia="仿宋_GB2312" w:cs="仿宋_GB2312"/>
          <w:color w:val="auto"/>
          <w:kern w:val="0"/>
          <w:sz w:val="30"/>
          <w:lang w:val="zh-CN"/>
        </w:rPr>
        <w:t>105.16</w:t>
      </w:r>
      <w:r>
        <w:rPr>
          <w:rFonts w:hint="eastAsia" w:ascii="仿宋_GB2312" w:eastAsia="仿宋_GB2312"/>
          <w:sz w:val="30"/>
          <w:szCs w:val="30"/>
          <w:highlight w:val="none"/>
          <w:lang w:val="en-US" w:eastAsia="zh-CN"/>
        </w:rPr>
        <w:t>%。</w:t>
      </w:r>
      <w:r>
        <w:rPr>
          <w:rFonts w:hint="eastAsia" w:ascii="仿宋_GB2312" w:hAnsi="Times New Roman" w:eastAsia="仿宋_GB2312" w:cs="仿宋_GB2312"/>
          <w:kern w:val="2"/>
          <w:sz w:val="30"/>
          <w:szCs w:val="30"/>
          <w:lang w:val="en-US" w:eastAsia="zh-CN" w:bidi="ar"/>
        </w:rPr>
        <w:t>主要用于缴纳监狱2025年住房公积金支出。造成预决算差异的主要原因是公积金清算较年初预算增加。</w:t>
      </w:r>
    </w:p>
    <w:p w14:paraId="76EF4613">
      <w:pPr>
        <w:widowControl/>
        <w:snapToGrid w:val="0"/>
        <w:spacing w:before="100" w:after="100" w:line="360" w:lineRule="auto"/>
        <w:ind w:firstLine="600" w:firstLineChars="200"/>
        <w:jc w:val="left"/>
        <w:rPr>
          <w:rFonts w:hint="eastAsia" w:ascii="仿宋_GB2312" w:hAnsi="Times New Roman" w:eastAsia="仿宋_GB2312" w:cs="仿宋_GB2312"/>
          <w:kern w:val="2"/>
          <w:sz w:val="30"/>
          <w:szCs w:val="30"/>
          <w:lang w:val="en-US" w:eastAsia="zh-CN" w:bidi="ar"/>
        </w:rPr>
      </w:pPr>
      <w:r>
        <w:rPr>
          <w:rFonts w:hint="eastAsia" w:ascii="仿宋_GB2312" w:hAnsi="仿宋_GB2312" w:eastAsia="仿宋_GB2312" w:cs="仿宋_GB2312"/>
          <w:color w:val="auto"/>
          <w:kern w:val="0"/>
          <w:sz w:val="30"/>
          <w:lang w:val="en-US"/>
        </w:rPr>
        <w:t>20.粮油物资储备（类）支出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kern w:val="0"/>
          <w:sz w:val="30"/>
          <w:szCs w:val="30"/>
          <w:highlight w:val="none"/>
          <w:lang w:eastAsia="zh-CN"/>
        </w:rPr>
        <w:t>元</w:t>
      </w:r>
      <w:r>
        <w:rPr>
          <w:rFonts w:hint="eastAsia" w:ascii="仿宋_GB2312" w:hAnsi="宋体" w:eastAsia="仿宋_GB2312" w:cs="Arial"/>
          <w:kern w:val="0"/>
          <w:sz w:val="30"/>
          <w:szCs w:val="30"/>
          <w:highlight w:val="none"/>
        </w:rPr>
        <w:t>，</w:t>
      </w:r>
      <w:r>
        <w:rPr>
          <w:rFonts w:hint="eastAsia" w:ascii="仿宋_GB2312" w:eastAsia="仿宋_GB2312"/>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lang w:val="en-US" w:eastAsia="zh-CN"/>
        </w:rPr>
        <w:t>%。</w:t>
      </w:r>
      <w:r>
        <w:rPr>
          <w:rFonts w:hint="eastAsia" w:ascii="仿宋_GB2312" w:hAnsi="Times New Roman" w:eastAsia="仿宋_GB2312" w:cs="仿宋_GB2312"/>
          <w:kern w:val="2"/>
          <w:sz w:val="30"/>
          <w:szCs w:val="30"/>
          <w:lang w:val="en-US" w:eastAsia="zh-CN" w:bidi="ar"/>
        </w:rPr>
        <w:t>年初无此项预算。</w:t>
      </w:r>
    </w:p>
    <w:p w14:paraId="2EA179A4">
      <w:pPr>
        <w:widowControl/>
        <w:snapToGrid w:val="0"/>
        <w:spacing w:before="100" w:after="100" w:line="360" w:lineRule="auto"/>
        <w:ind w:firstLine="600" w:firstLineChars="200"/>
        <w:jc w:val="left"/>
        <w:rPr>
          <w:rFonts w:hint="eastAsia" w:ascii="仿宋_GB2312" w:hAnsi="Times New Roman" w:eastAsia="仿宋_GB2312" w:cs="仿宋_GB2312"/>
          <w:kern w:val="2"/>
          <w:sz w:val="30"/>
          <w:szCs w:val="30"/>
          <w:lang w:val="en-US" w:eastAsia="zh-CN" w:bidi="ar"/>
        </w:rPr>
      </w:pPr>
      <w:r>
        <w:rPr>
          <w:rFonts w:hint="eastAsia" w:ascii="仿宋_GB2312" w:hAnsi="仿宋_GB2312" w:eastAsia="仿宋_GB2312" w:cs="仿宋_GB2312"/>
          <w:color w:val="auto"/>
          <w:kern w:val="0"/>
          <w:sz w:val="30"/>
          <w:lang w:val="en-US"/>
        </w:rPr>
        <w:t>21.国有资本经营预算（类）支出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kern w:val="0"/>
          <w:sz w:val="30"/>
          <w:szCs w:val="30"/>
          <w:highlight w:val="none"/>
          <w:lang w:eastAsia="zh-CN"/>
        </w:rPr>
        <w:t>元</w:t>
      </w:r>
      <w:r>
        <w:rPr>
          <w:rFonts w:hint="eastAsia" w:ascii="仿宋_GB2312" w:hAnsi="宋体" w:eastAsia="仿宋_GB2312" w:cs="Arial"/>
          <w:kern w:val="0"/>
          <w:sz w:val="30"/>
          <w:szCs w:val="30"/>
          <w:highlight w:val="none"/>
        </w:rPr>
        <w:t>，</w:t>
      </w:r>
      <w:r>
        <w:rPr>
          <w:rFonts w:hint="eastAsia" w:ascii="仿宋_GB2312" w:eastAsia="仿宋_GB2312"/>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lang w:val="en-US" w:eastAsia="zh-CN"/>
        </w:rPr>
        <w:t>%。</w:t>
      </w:r>
      <w:r>
        <w:rPr>
          <w:rFonts w:hint="eastAsia" w:ascii="仿宋_GB2312" w:hAnsi="Times New Roman" w:eastAsia="仿宋_GB2312" w:cs="仿宋_GB2312"/>
          <w:kern w:val="2"/>
          <w:sz w:val="30"/>
          <w:szCs w:val="30"/>
          <w:lang w:val="en-US" w:eastAsia="zh-CN" w:bidi="ar"/>
        </w:rPr>
        <w:t>年初无此项预算。</w:t>
      </w:r>
      <w:r>
        <w:rPr>
          <w:rFonts w:hint="eastAsia" w:ascii="仿宋_GB2312" w:eastAsia="仿宋_GB2312" w:cs="仿宋_GB2312"/>
          <w:kern w:val="2"/>
          <w:sz w:val="30"/>
          <w:szCs w:val="30"/>
          <w:lang w:val="en-US" w:eastAsia="zh-CN" w:bidi="ar"/>
        </w:rPr>
        <w:t xml:space="preserve">        </w:t>
      </w:r>
      <w:r>
        <w:rPr>
          <w:rFonts w:hint="eastAsia" w:ascii="仿宋_GB2312" w:hAnsi="仿宋_GB2312" w:eastAsia="仿宋_GB2312" w:cs="仿宋_GB2312"/>
          <w:color w:val="auto"/>
          <w:kern w:val="0"/>
          <w:sz w:val="30"/>
          <w:lang w:val="en-US"/>
        </w:rPr>
        <w:t>22.灾害防治及应急管理（类）支出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kern w:val="0"/>
          <w:sz w:val="30"/>
          <w:szCs w:val="30"/>
          <w:highlight w:val="none"/>
          <w:lang w:eastAsia="zh-CN"/>
        </w:rPr>
        <w:t>元</w:t>
      </w:r>
      <w:r>
        <w:rPr>
          <w:rFonts w:hint="eastAsia" w:ascii="仿宋_GB2312" w:hAnsi="宋体" w:eastAsia="仿宋_GB2312" w:cs="Arial"/>
          <w:kern w:val="0"/>
          <w:sz w:val="30"/>
          <w:szCs w:val="30"/>
          <w:highlight w:val="none"/>
        </w:rPr>
        <w:t>，</w:t>
      </w:r>
      <w:r>
        <w:rPr>
          <w:rFonts w:hint="eastAsia" w:ascii="仿宋_GB2312" w:eastAsia="仿宋_GB2312"/>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lang w:val="en-US" w:eastAsia="zh-CN"/>
        </w:rPr>
        <w:t>%。</w:t>
      </w:r>
      <w:r>
        <w:rPr>
          <w:rFonts w:hint="eastAsia" w:ascii="仿宋_GB2312" w:hAnsi="Times New Roman" w:eastAsia="仿宋_GB2312" w:cs="仿宋_GB2312"/>
          <w:kern w:val="2"/>
          <w:sz w:val="30"/>
          <w:szCs w:val="30"/>
          <w:lang w:val="en-US" w:eastAsia="zh-CN" w:bidi="ar"/>
        </w:rPr>
        <w:t>年初无此项预算。</w:t>
      </w:r>
    </w:p>
    <w:p w14:paraId="69D4EF05">
      <w:pPr>
        <w:widowControl/>
        <w:snapToGrid w:val="0"/>
        <w:spacing w:before="100" w:after="100" w:line="360" w:lineRule="auto"/>
        <w:ind w:firstLine="600" w:firstLineChars="200"/>
        <w:jc w:val="left"/>
        <w:rPr>
          <w:rFonts w:hint="eastAsia" w:ascii="仿宋_GB2312" w:hAnsi="Times New Roman" w:eastAsia="仿宋_GB2312" w:cs="仿宋_GB2312"/>
          <w:kern w:val="2"/>
          <w:sz w:val="30"/>
          <w:szCs w:val="30"/>
          <w:lang w:val="en-US" w:eastAsia="zh-CN" w:bidi="ar"/>
        </w:rPr>
      </w:pPr>
      <w:r>
        <w:rPr>
          <w:rFonts w:hint="eastAsia" w:ascii="仿宋_GB2312" w:hAnsi="仿宋_GB2312" w:eastAsia="仿宋_GB2312" w:cs="仿宋_GB2312"/>
          <w:color w:val="auto"/>
          <w:kern w:val="0"/>
          <w:sz w:val="30"/>
          <w:lang w:val="en-US"/>
        </w:rPr>
        <w:t>23.其他（类）支出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kern w:val="0"/>
          <w:sz w:val="30"/>
          <w:szCs w:val="30"/>
          <w:highlight w:val="none"/>
          <w:lang w:eastAsia="zh-CN"/>
        </w:rPr>
        <w:t>元</w:t>
      </w:r>
      <w:r>
        <w:rPr>
          <w:rFonts w:hint="eastAsia" w:ascii="仿宋_GB2312" w:hAnsi="宋体" w:eastAsia="仿宋_GB2312" w:cs="Arial"/>
          <w:kern w:val="0"/>
          <w:sz w:val="30"/>
          <w:szCs w:val="30"/>
          <w:highlight w:val="none"/>
        </w:rPr>
        <w:t>，</w:t>
      </w:r>
      <w:r>
        <w:rPr>
          <w:rFonts w:hint="eastAsia" w:ascii="仿宋_GB2312" w:eastAsia="仿宋_GB2312"/>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lang w:val="en-US" w:eastAsia="zh-CN"/>
        </w:rPr>
        <w:t>%。</w:t>
      </w:r>
      <w:r>
        <w:rPr>
          <w:rFonts w:hint="eastAsia" w:ascii="仿宋_GB2312" w:hAnsi="Times New Roman" w:eastAsia="仿宋_GB2312" w:cs="仿宋_GB2312"/>
          <w:kern w:val="2"/>
          <w:sz w:val="30"/>
          <w:szCs w:val="30"/>
          <w:lang w:val="en-US" w:eastAsia="zh-CN" w:bidi="ar"/>
        </w:rPr>
        <w:t>年初无此项预算。</w:t>
      </w:r>
    </w:p>
    <w:p w14:paraId="07F8A1B4">
      <w:pPr>
        <w:widowControl/>
        <w:snapToGrid w:val="0"/>
        <w:spacing w:before="100" w:after="100" w:line="360" w:lineRule="auto"/>
        <w:ind w:firstLine="600" w:firstLineChars="200"/>
        <w:jc w:val="left"/>
        <w:rPr>
          <w:rFonts w:hint="eastAsia" w:ascii="仿宋_GB2312" w:hAnsi="Times New Roman" w:eastAsia="仿宋_GB2312" w:cs="仿宋_GB2312"/>
          <w:kern w:val="2"/>
          <w:sz w:val="30"/>
          <w:szCs w:val="30"/>
          <w:lang w:val="en-US" w:eastAsia="zh-CN" w:bidi="ar"/>
        </w:rPr>
      </w:pPr>
      <w:r>
        <w:rPr>
          <w:rFonts w:hint="eastAsia" w:ascii="仿宋_GB2312" w:hAnsi="仿宋_GB2312" w:eastAsia="仿宋_GB2312" w:cs="仿宋_GB2312"/>
          <w:color w:val="auto"/>
          <w:kern w:val="0"/>
          <w:sz w:val="30"/>
          <w:lang w:val="en-US"/>
        </w:rPr>
        <w:t>24.债务还本（类）支出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kern w:val="0"/>
          <w:sz w:val="30"/>
          <w:szCs w:val="30"/>
          <w:highlight w:val="none"/>
          <w:lang w:eastAsia="zh-CN"/>
        </w:rPr>
        <w:t>元</w:t>
      </w:r>
      <w:r>
        <w:rPr>
          <w:rFonts w:hint="eastAsia" w:ascii="仿宋_GB2312" w:hAnsi="宋体" w:eastAsia="仿宋_GB2312" w:cs="Arial"/>
          <w:kern w:val="0"/>
          <w:sz w:val="30"/>
          <w:szCs w:val="30"/>
          <w:highlight w:val="none"/>
        </w:rPr>
        <w:t>，</w:t>
      </w:r>
      <w:r>
        <w:rPr>
          <w:rFonts w:hint="eastAsia" w:ascii="仿宋_GB2312" w:eastAsia="仿宋_GB2312"/>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lang w:val="en-US" w:eastAsia="zh-CN"/>
        </w:rPr>
        <w:t>%。</w:t>
      </w:r>
      <w:r>
        <w:rPr>
          <w:rFonts w:hint="eastAsia" w:ascii="仿宋_GB2312" w:hAnsi="Times New Roman" w:eastAsia="仿宋_GB2312" w:cs="仿宋_GB2312"/>
          <w:kern w:val="2"/>
          <w:sz w:val="30"/>
          <w:szCs w:val="30"/>
          <w:lang w:val="en-US" w:eastAsia="zh-CN" w:bidi="ar"/>
        </w:rPr>
        <w:t>年初无此项预算。</w:t>
      </w:r>
    </w:p>
    <w:p w14:paraId="4B8BDF37">
      <w:pPr>
        <w:widowControl/>
        <w:snapToGrid w:val="0"/>
        <w:spacing w:before="100" w:after="100" w:line="360" w:lineRule="auto"/>
        <w:ind w:firstLine="600" w:firstLineChars="200"/>
        <w:jc w:val="left"/>
        <w:rPr>
          <w:rFonts w:hint="eastAsia" w:ascii="仿宋_GB2312" w:hAnsi="Times New Roman" w:eastAsia="仿宋_GB2312" w:cs="仿宋_GB2312"/>
          <w:kern w:val="2"/>
          <w:sz w:val="30"/>
          <w:szCs w:val="30"/>
          <w:lang w:val="en-US" w:eastAsia="zh-CN" w:bidi="ar"/>
        </w:rPr>
      </w:pPr>
      <w:r>
        <w:rPr>
          <w:rFonts w:hint="eastAsia" w:ascii="仿宋_GB2312" w:hAnsi="仿宋_GB2312" w:eastAsia="仿宋_GB2312" w:cs="仿宋_GB2312"/>
          <w:color w:val="auto"/>
          <w:kern w:val="0"/>
          <w:sz w:val="30"/>
          <w:lang w:val="en-US"/>
        </w:rPr>
        <w:t>25.债务付息（类）支出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kern w:val="0"/>
          <w:sz w:val="30"/>
          <w:szCs w:val="30"/>
          <w:highlight w:val="none"/>
          <w:lang w:eastAsia="zh-CN"/>
        </w:rPr>
        <w:t>元</w:t>
      </w:r>
      <w:r>
        <w:rPr>
          <w:rFonts w:hint="eastAsia" w:ascii="仿宋_GB2312" w:hAnsi="宋体" w:eastAsia="仿宋_GB2312" w:cs="Arial"/>
          <w:kern w:val="0"/>
          <w:sz w:val="30"/>
          <w:szCs w:val="30"/>
          <w:highlight w:val="none"/>
        </w:rPr>
        <w:t>，</w:t>
      </w:r>
      <w:r>
        <w:rPr>
          <w:rFonts w:hint="eastAsia" w:ascii="仿宋_GB2312" w:eastAsia="仿宋_GB2312"/>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完成年初预算的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lang w:val="en-US" w:eastAsia="zh-CN"/>
        </w:rPr>
        <w:t>%。</w:t>
      </w:r>
      <w:r>
        <w:rPr>
          <w:rFonts w:hint="eastAsia" w:ascii="仿宋_GB2312" w:hAnsi="Times New Roman" w:eastAsia="仿宋_GB2312" w:cs="仿宋_GB2312"/>
          <w:kern w:val="2"/>
          <w:sz w:val="30"/>
          <w:szCs w:val="30"/>
          <w:lang w:val="en-US" w:eastAsia="zh-CN" w:bidi="ar"/>
        </w:rPr>
        <w:t>年初无此项预算。</w:t>
      </w:r>
    </w:p>
    <w:p w14:paraId="59D9AE62">
      <w:pPr>
        <w:widowControl/>
        <w:snapToGrid w:val="0"/>
        <w:spacing w:before="100" w:after="100" w:line="360" w:lineRule="auto"/>
        <w:ind w:firstLine="600" w:firstLineChars="200"/>
        <w:jc w:val="left"/>
        <w:rPr>
          <w:rFonts w:hint="eastAsia" w:ascii="仿宋_GB2312" w:hAnsi="Times New Roman" w:eastAsia="仿宋_GB2312" w:cs="仿宋_GB2312"/>
          <w:kern w:val="2"/>
          <w:sz w:val="30"/>
          <w:szCs w:val="30"/>
          <w:lang w:val="en-US" w:eastAsia="zh-CN" w:bidi="ar"/>
        </w:rPr>
      </w:pPr>
      <w:r>
        <w:rPr>
          <w:rFonts w:hint="eastAsia" w:ascii="仿宋_GB2312" w:hAnsi="仿宋_GB2312" w:eastAsia="仿宋_GB2312" w:cs="仿宋_GB2312"/>
          <w:color w:val="auto"/>
          <w:kern w:val="0"/>
          <w:sz w:val="30"/>
          <w:lang w:val="en-US"/>
        </w:rPr>
        <w:t>26.抗疫特别国债安排（类）支出</w:t>
      </w:r>
      <w:r>
        <w:rPr>
          <w:rFonts w:hint="eastAsia" w:ascii="仿宋_GB2312" w:hAnsi="仿宋_GB2312" w:eastAsia="仿宋_GB2312" w:cs="仿宋_GB2312"/>
          <w:color w:val="auto"/>
          <w:kern w:val="0"/>
          <w:sz w:val="30"/>
          <w:lang w:val="zh-CN"/>
        </w:rPr>
        <w:t>0.00</w:t>
      </w:r>
      <w:r>
        <w:rPr>
          <w:rFonts w:hint="eastAsia" w:ascii="仿宋_GB2312" w:hAnsi="宋体" w:eastAsia="仿宋_GB2312" w:cs="Arial"/>
          <w:kern w:val="0"/>
          <w:sz w:val="30"/>
          <w:szCs w:val="30"/>
          <w:highlight w:val="none"/>
          <w:lang w:eastAsia="zh-CN"/>
        </w:rPr>
        <w:t>元</w:t>
      </w:r>
      <w:r>
        <w:rPr>
          <w:rFonts w:hint="eastAsia" w:ascii="仿宋_GB2312" w:hAnsi="宋体" w:eastAsia="仿宋_GB2312" w:cs="Arial"/>
          <w:kern w:val="0"/>
          <w:sz w:val="30"/>
          <w:szCs w:val="30"/>
          <w:highlight w:val="none"/>
        </w:rPr>
        <w:t>，</w:t>
      </w:r>
      <w:r>
        <w:rPr>
          <w:rFonts w:hint="eastAsia" w:ascii="仿宋_GB2312" w:eastAsia="仿宋_GB2312"/>
          <w:sz w:val="30"/>
          <w:szCs w:val="30"/>
          <w:highlight w:val="none"/>
        </w:rPr>
        <w:t>占一般公共预算财政拨款总支出的</w:t>
      </w:r>
      <w:r>
        <w:rPr>
          <w:rFonts w:hint="eastAsia" w:ascii="仿宋_GB2312" w:hAnsi="仿宋_GB2312" w:eastAsia="仿宋_GB2312" w:cs="仿宋_GB2312"/>
          <w:color w:val="auto"/>
          <w:kern w:val="0"/>
          <w:sz w:val="30"/>
          <w:lang w:val="zh-CN"/>
        </w:rPr>
        <w:t>0.00</w:t>
      </w:r>
      <w:r>
        <w:rPr>
          <w:rFonts w:hint="eastAsia" w:ascii="仿宋_GB2312" w:eastAsia="仿宋_GB2312"/>
          <w:sz w:val="30"/>
          <w:szCs w:val="30"/>
          <w:highlight w:val="none"/>
        </w:rPr>
        <w:t>%,</w:t>
      </w:r>
      <w:r>
        <w:rPr>
          <w:rFonts w:hint="eastAsia" w:ascii="仿宋_GB2312" w:eastAsia="仿宋_GB2312"/>
          <w:sz w:val="30"/>
          <w:szCs w:val="30"/>
          <w:highlight w:val="none"/>
          <w:lang w:val="en-US" w:eastAsia="zh-CN"/>
        </w:rPr>
        <w:t>。</w:t>
      </w:r>
      <w:r>
        <w:rPr>
          <w:rFonts w:hint="eastAsia" w:ascii="仿宋_GB2312" w:hAnsi="Times New Roman" w:eastAsia="仿宋_GB2312" w:cs="仿宋_GB2312"/>
          <w:kern w:val="2"/>
          <w:sz w:val="30"/>
          <w:szCs w:val="30"/>
          <w:lang w:val="en-US" w:eastAsia="zh-CN" w:bidi="ar"/>
        </w:rPr>
        <w:t>年初无此项预算。</w:t>
      </w:r>
    </w:p>
    <w:p w14:paraId="35C3743B">
      <w:pPr>
        <w:widowControl/>
        <w:numPr>
          <w:ilvl w:val="0"/>
          <w:numId w:val="1"/>
        </w:numPr>
        <w:snapToGrid w:val="0"/>
        <w:spacing w:before="100" w:after="100" w:line="360" w:lineRule="auto"/>
        <w:ind w:firstLine="600" w:firstLineChars="200"/>
        <w:jc w:val="left"/>
        <w:outlineLvl w:val="1"/>
        <w:rPr>
          <w:rFonts w:hint="eastAsia" w:ascii="黑体" w:hAnsi="黑体" w:eastAsia="黑体"/>
          <w:sz w:val="30"/>
          <w:szCs w:val="30"/>
          <w:highlight w:val="none"/>
        </w:rPr>
      </w:pPr>
      <w:r>
        <w:rPr>
          <w:rFonts w:hint="eastAsia" w:ascii="黑体" w:hAnsi="黑体" w:eastAsia="黑体"/>
          <w:sz w:val="30"/>
          <w:szCs w:val="30"/>
          <w:highlight w:val="none"/>
        </w:rPr>
        <w:t>财政拨款“三公”经费支出决算情况说明</w:t>
      </w:r>
    </w:p>
    <w:p w14:paraId="02E92867">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left"/>
        <w:textAlignment w:val="auto"/>
        <w:outlineLvl w:val="2"/>
        <w:rPr>
          <w:rFonts w:hint="eastAsia" w:ascii="楷体_GB2312" w:hAnsi="楷体_GB2312" w:eastAsia="楷体_GB2312" w:cs="楷体_GB2312"/>
          <w:kern w:val="0"/>
          <w:sz w:val="30"/>
          <w:szCs w:val="30"/>
          <w:highlight w:val="none"/>
          <w:lang w:val="en-US" w:eastAsia="zh-CN"/>
        </w:rPr>
      </w:pPr>
      <w:r>
        <w:rPr>
          <w:rFonts w:hint="eastAsia" w:ascii="楷体_GB2312" w:hAnsi="楷体_GB2312" w:eastAsia="楷体_GB2312" w:cs="楷体_GB2312"/>
          <w:kern w:val="0"/>
          <w:sz w:val="30"/>
          <w:szCs w:val="30"/>
          <w:highlight w:val="none"/>
          <w:lang w:val="en-US" w:eastAsia="zh-CN"/>
        </w:rPr>
        <w:t>（一）总体情况</w:t>
      </w:r>
    </w:p>
    <w:p w14:paraId="4E1D3FB4">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left"/>
        <w:textAlignment w:val="auto"/>
        <w:rPr>
          <w:rFonts w:hint="eastAsia" w:ascii="仿宋_GB2312" w:eastAsia="仿宋_GB2312"/>
          <w:color w:val="auto"/>
          <w:sz w:val="30"/>
          <w:szCs w:val="30"/>
          <w:lang w:eastAsia="zh-CN"/>
        </w:rPr>
      </w:pPr>
      <w:r>
        <w:rPr>
          <w:rFonts w:hint="eastAsia" w:ascii="仿宋_GB2312" w:hAnsi="宋体" w:eastAsia="仿宋_GB2312" w:cs="Arial"/>
          <w:kern w:val="0"/>
          <w:sz w:val="30"/>
          <w:szCs w:val="30"/>
          <w:highlight w:val="none"/>
          <w:lang w:val="en-US" w:eastAsia="zh-CN"/>
        </w:rPr>
        <w:t>2025年度</w:t>
      </w:r>
      <w:r>
        <w:rPr>
          <w:rFonts w:hint="eastAsia" w:ascii="仿宋_GB2312" w:hAnsi="宋体" w:eastAsia="仿宋_GB2312" w:cs="Arial"/>
          <w:kern w:val="0"/>
          <w:sz w:val="30"/>
          <w:szCs w:val="30"/>
          <w:highlight w:val="none"/>
        </w:rPr>
        <w:t>财政拨款“三公”经费支出决算中，财政拨款“三公”经费支出</w:t>
      </w:r>
      <w:r>
        <w:rPr>
          <w:rFonts w:hint="eastAsia" w:ascii="仿宋_GB2312" w:hAnsi="宋体" w:eastAsia="仿宋_GB2312" w:cs="Arial"/>
          <w:kern w:val="0"/>
          <w:sz w:val="30"/>
          <w:szCs w:val="30"/>
          <w:highlight w:val="none"/>
          <w:lang w:eastAsia="zh-CN"/>
        </w:rPr>
        <w:t>年初</w:t>
      </w:r>
      <w:r>
        <w:rPr>
          <w:rFonts w:hint="eastAsia" w:ascii="仿宋_GB2312" w:hAnsi="宋体" w:eastAsia="仿宋_GB2312" w:cs="Arial"/>
          <w:kern w:val="0"/>
          <w:sz w:val="30"/>
          <w:szCs w:val="30"/>
          <w:highlight w:val="none"/>
        </w:rPr>
        <w:t>预算为</w:t>
      </w:r>
      <w:r>
        <w:rPr>
          <w:rFonts w:hint="eastAsia" w:ascii="仿宋_GB2312" w:hAnsi="仿宋_GB2312" w:eastAsia="仿宋_GB2312" w:cs="仿宋_GB2312"/>
          <w:color w:val="000000"/>
          <w:kern w:val="0"/>
          <w:sz w:val="30"/>
          <w:lang w:val="en-US" w:eastAsia="zh-CN"/>
        </w:rPr>
        <w:t>577300.55</w:t>
      </w:r>
      <w:r>
        <w:rPr>
          <w:rFonts w:hint="eastAsia" w:ascii="仿宋_GB2312" w:hAnsi="宋体" w:eastAsia="仿宋_GB2312" w:cs="Arial"/>
          <w:kern w:val="0"/>
          <w:sz w:val="30"/>
          <w:szCs w:val="30"/>
          <w:highlight w:val="none"/>
        </w:rPr>
        <w:t>元，决算为</w:t>
      </w:r>
      <w:r>
        <w:rPr>
          <w:rFonts w:hint="eastAsia" w:ascii="仿宋_GB2312" w:hAnsi="仿宋_GB2312" w:eastAsia="仿宋_GB2312" w:cs="仿宋_GB2312"/>
          <w:color w:val="000000"/>
          <w:sz w:val="30"/>
          <w:lang w:val="zh-CN"/>
        </w:rPr>
        <w:t>438959.96</w:t>
      </w:r>
      <w:r>
        <w:rPr>
          <w:rFonts w:hint="eastAsia" w:ascii="仿宋_GB2312" w:hAnsi="宋体" w:eastAsia="仿宋_GB2312" w:cs="Arial"/>
          <w:kern w:val="0"/>
          <w:sz w:val="30"/>
          <w:szCs w:val="30"/>
          <w:highlight w:val="none"/>
        </w:rPr>
        <w:t>元，完成</w:t>
      </w:r>
      <w:r>
        <w:rPr>
          <w:rFonts w:hint="eastAsia" w:ascii="仿宋_GB2312" w:hAnsi="宋体" w:eastAsia="仿宋_GB2312" w:cs="Arial"/>
          <w:kern w:val="0"/>
          <w:sz w:val="30"/>
          <w:szCs w:val="30"/>
          <w:highlight w:val="none"/>
          <w:lang w:eastAsia="zh-CN"/>
        </w:rPr>
        <w:t>年初</w:t>
      </w:r>
      <w:r>
        <w:rPr>
          <w:rFonts w:hint="eastAsia" w:ascii="仿宋_GB2312" w:hAnsi="宋体" w:eastAsia="仿宋_GB2312" w:cs="Arial"/>
          <w:kern w:val="0"/>
          <w:sz w:val="30"/>
          <w:szCs w:val="30"/>
          <w:highlight w:val="none"/>
        </w:rPr>
        <w:t>预算的</w:t>
      </w:r>
      <w:r>
        <w:rPr>
          <w:rFonts w:hint="eastAsia" w:ascii="仿宋_GB2312" w:hAnsi="仿宋_GB2312" w:eastAsia="仿宋_GB2312" w:cs="仿宋_GB2312"/>
          <w:color w:val="000000"/>
          <w:sz w:val="30"/>
          <w:lang w:val="zh-CN"/>
        </w:rPr>
        <w:t>76.04</w:t>
      </w:r>
      <w:r>
        <w:rPr>
          <w:rFonts w:hint="eastAsia" w:ascii="仿宋_GB2312" w:hAnsi="宋体" w:eastAsia="仿宋_GB2312" w:cs="Arial"/>
          <w:kern w:val="0"/>
          <w:sz w:val="30"/>
          <w:szCs w:val="30"/>
          <w:highlight w:val="none"/>
        </w:rPr>
        <w:t>%</w:t>
      </w:r>
      <w:r>
        <w:rPr>
          <w:rFonts w:hint="eastAsia" w:ascii="仿宋_GB2312" w:hAnsi="宋体" w:eastAsia="仿宋_GB2312" w:cs="Arial"/>
          <w:kern w:val="0"/>
          <w:sz w:val="30"/>
          <w:szCs w:val="30"/>
          <w:highlight w:val="none"/>
          <w:lang w:eastAsia="zh-CN"/>
        </w:rPr>
        <w:t>；支出决算较上年</w:t>
      </w:r>
      <w:r>
        <w:rPr>
          <w:rFonts w:hint="eastAsia" w:ascii="仿宋_GB2312" w:hAnsi="宋体" w:eastAsia="仿宋_GB2312" w:cs="Arial"/>
          <w:kern w:val="0"/>
          <w:sz w:val="30"/>
          <w:szCs w:val="30"/>
          <w:highlight w:val="none"/>
          <w:lang w:val="en-US" w:eastAsia="zh-CN"/>
        </w:rPr>
        <w:t>减少</w:t>
      </w:r>
      <w:r>
        <w:rPr>
          <w:rFonts w:hint="eastAsia" w:ascii="仿宋_GB2312" w:hAnsi="仿宋_GB2312" w:eastAsia="仿宋_GB2312" w:cs="仿宋_GB2312"/>
          <w:color w:val="000000"/>
          <w:sz w:val="30"/>
          <w:lang w:val="zh-CN"/>
        </w:rPr>
        <w:t>24971.09</w:t>
      </w:r>
      <w:r>
        <w:rPr>
          <w:rFonts w:hint="eastAsia" w:ascii="仿宋_GB2312" w:hAnsi="宋体" w:eastAsia="仿宋_GB2312" w:cs="Arial"/>
          <w:kern w:val="0"/>
          <w:sz w:val="30"/>
          <w:szCs w:val="30"/>
          <w:highlight w:val="none"/>
          <w:lang w:val="en-US" w:eastAsia="zh-CN"/>
        </w:rPr>
        <w:t>元，下降</w:t>
      </w:r>
      <w:r>
        <w:rPr>
          <w:rFonts w:hint="eastAsia" w:ascii="仿宋_GB2312" w:hAnsi="仿宋_GB2312" w:eastAsia="仿宋_GB2312" w:cs="仿宋_GB2312"/>
          <w:color w:val="000000"/>
          <w:sz w:val="30"/>
          <w:lang w:val="zh-CN"/>
        </w:rPr>
        <w:t>5.38</w:t>
      </w:r>
      <w:r>
        <w:rPr>
          <w:rFonts w:hint="eastAsia" w:ascii="仿宋_GB2312" w:hAnsi="宋体" w:eastAsia="仿宋_GB2312" w:cs="Arial"/>
          <w:kern w:val="0"/>
          <w:sz w:val="30"/>
          <w:szCs w:val="30"/>
          <w:highlight w:val="none"/>
          <w:lang w:val="en-US" w:eastAsia="zh-CN"/>
        </w:rPr>
        <w:t>%</w:t>
      </w:r>
      <w:r>
        <w:rPr>
          <w:rFonts w:hint="eastAsia" w:ascii="仿宋_GB2312" w:eastAsia="仿宋_GB2312"/>
          <w:color w:val="auto"/>
          <w:sz w:val="30"/>
          <w:szCs w:val="30"/>
          <w:lang w:eastAsia="zh-CN"/>
        </w:rPr>
        <w:t>。</w:t>
      </w:r>
    </w:p>
    <w:p w14:paraId="66C9AF5F">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left"/>
        <w:textAlignment w:val="auto"/>
        <w:rPr>
          <w:rFonts w:hint="eastAsia" w:ascii="仿宋_GB2312" w:eastAsia="仿宋_GB2312"/>
          <w:color w:val="FF0000"/>
          <w:sz w:val="30"/>
          <w:szCs w:val="30"/>
          <w:lang w:eastAsia="zh-CN"/>
        </w:rPr>
      </w:pPr>
      <w:r>
        <w:rPr>
          <w:rFonts w:hint="eastAsia" w:ascii="仿宋_GB2312" w:hAnsi="宋体" w:eastAsia="仿宋_GB2312" w:cs="Arial"/>
          <w:kern w:val="0"/>
          <w:sz w:val="30"/>
          <w:szCs w:val="30"/>
          <w:highlight w:val="none"/>
        </w:rPr>
        <w:t>因公出国（境）费</w:t>
      </w:r>
      <w:r>
        <w:rPr>
          <w:rFonts w:hint="eastAsia" w:ascii="仿宋_GB2312" w:hAnsi="宋体" w:eastAsia="仿宋_GB2312" w:cs="Arial"/>
          <w:kern w:val="0"/>
          <w:sz w:val="30"/>
          <w:szCs w:val="30"/>
          <w:highlight w:val="none"/>
          <w:lang w:val="en-US" w:eastAsia="zh-CN"/>
        </w:rPr>
        <w:t>用</w:t>
      </w:r>
      <w:r>
        <w:rPr>
          <w:rFonts w:hint="eastAsia" w:ascii="仿宋_GB2312" w:hAnsi="宋体" w:eastAsia="仿宋_GB2312" w:cs="Arial"/>
          <w:kern w:val="0"/>
          <w:sz w:val="30"/>
          <w:szCs w:val="30"/>
          <w:highlight w:val="none"/>
        </w:rPr>
        <w:t>支出</w:t>
      </w:r>
      <w:r>
        <w:rPr>
          <w:rFonts w:hint="eastAsia" w:ascii="仿宋_GB2312" w:hAnsi="宋体" w:eastAsia="仿宋_GB2312" w:cs="Arial"/>
          <w:kern w:val="0"/>
          <w:sz w:val="30"/>
          <w:szCs w:val="30"/>
          <w:highlight w:val="none"/>
          <w:lang w:eastAsia="zh-CN"/>
        </w:rPr>
        <w:t>年初</w:t>
      </w:r>
      <w:r>
        <w:rPr>
          <w:rFonts w:hint="eastAsia" w:ascii="仿宋_GB2312" w:hAnsi="宋体" w:eastAsia="仿宋_GB2312" w:cs="Arial"/>
          <w:kern w:val="0"/>
          <w:sz w:val="30"/>
          <w:szCs w:val="30"/>
          <w:highlight w:val="none"/>
        </w:rPr>
        <w:t>预算为</w:t>
      </w:r>
      <w:r>
        <w:rPr>
          <w:rFonts w:hint="eastAsia" w:ascii="仿宋_GB2312" w:hAnsi="仿宋_GB2312" w:eastAsia="仿宋_GB2312" w:cs="仿宋_GB2312"/>
          <w:color w:val="000000"/>
          <w:sz w:val="30"/>
          <w:lang w:val="zh-CN"/>
        </w:rPr>
        <w:t>0.00</w:t>
      </w:r>
      <w:r>
        <w:rPr>
          <w:rFonts w:hint="eastAsia" w:ascii="仿宋_GB2312" w:hAnsi="宋体" w:eastAsia="仿宋_GB2312" w:cs="Arial"/>
          <w:kern w:val="0"/>
          <w:sz w:val="30"/>
          <w:szCs w:val="30"/>
          <w:highlight w:val="none"/>
        </w:rPr>
        <w:t>元</w:t>
      </w:r>
      <w:r>
        <w:rPr>
          <w:rFonts w:hint="eastAsia" w:ascii="仿宋_GB2312" w:hAnsi="宋体" w:eastAsia="仿宋_GB2312" w:cs="Arial"/>
          <w:kern w:val="0"/>
          <w:sz w:val="30"/>
          <w:szCs w:val="30"/>
          <w:highlight w:val="none"/>
          <w:lang w:eastAsia="zh-CN"/>
        </w:rPr>
        <w:t>，决算为</w:t>
      </w:r>
      <w:r>
        <w:rPr>
          <w:rFonts w:hint="eastAsia" w:ascii="仿宋_GB2312" w:hAnsi="仿宋_GB2312" w:eastAsia="仿宋_GB2312" w:cs="仿宋_GB2312"/>
          <w:color w:val="000000"/>
          <w:sz w:val="30"/>
          <w:lang w:val="zh-CN"/>
        </w:rPr>
        <w:t>0.00</w:t>
      </w:r>
      <w:r>
        <w:rPr>
          <w:rFonts w:hint="eastAsia" w:ascii="仿宋_GB2312" w:hAnsi="宋体" w:eastAsia="仿宋_GB2312" w:cs="Arial"/>
          <w:kern w:val="0"/>
          <w:sz w:val="30"/>
          <w:szCs w:val="30"/>
          <w:highlight w:val="none"/>
        </w:rPr>
        <w:t>元，占财政拨款“三公”经费</w:t>
      </w:r>
      <w:r>
        <w:rPr>
          <w:rFonts w:hint="eastAsia" w:ascii="仿宋_GB2312" w:hAnsi="宋体" w:eastAsia="仿宋_GB2312" w:cs="Arial"/>
          <w:kern w:val="0"/>
          <w:sz w:val="30"/>
          <w:szCs w:val="30"/>
          <w:highlight w:val="none"/>
          <w:lang w:eastAsia="zh-CN"/>
        </w:rPr>
        <w:t>总支出决算的</w:t>
      </w:r>
      <w:r>
        <w:rPr>
          <w:rFonts w:hint="eastAsia" w:ascii="仿宋_GB2312" w:hAnsi="仿宋_GB2312" w:eastAsia="仿宋_GB2312" w:cs="仿宋_GB2312"/>
          <w:color w:val="000000"/>
          <w:sz w:val="30"/>
          <w:lang w:val="zh-CN"/>
        </w:rPr>
        <w:t>0.00</w:t>
      </w:r>
      <w:r>
        <w:rPr>
          <w:rFonts w:hint="eastAsia" w:ascii="仿宋_GB2312" w:hAnsi="宋体" w:eastAsia="仿宋_GB2312" w:cs="Arial"/>
          <w:kern w:val="0"/>
          <w:sz w:val="30"/>
          <w:szCs w:val="30"/>
          <w:highlight w:val="none"/>
        </w:rPr>
        <w:t>%</w:t>
      </w:r>
      <w:r>
        <w:rPr>
          <w:rFonts w:hint="eastAsia" w:ascii="仿宋_GB2312" w:hAnsi="宋体" w:eastAsia="仿宋_GB2312" w:cs="Arial"/>
          <w:kern w:val="0"/>
          <w:sz w:val="30"/>
          <w:szCs w:val="30"/>
          <w:highlight w:val="none"/>
          <w:lang w:eastAsia="zh-CN"/>
        </w:rPr>
        <w:t>，完成年初预算的</w:t>
      </w:r>
      <w:r>
        <w:rPr>
          <w:rFonts w:hint="eastAsia" w:ascii="仿宋_GB2312" w:hAnsi="仿宋_GB2312" w:eastAsia="仿宋_GB2312" w:cs="仿宋_GB2312"/>
          <w:color w:val="000000"/>
          <w:sz w:val="30"/>
          <w:lang w:val="zh-CN"/>
        </w:rPr>
        <w:t>0.00</w:t>
      </w:r>
      <w:r>
        <w:rPr>
          <w:rFonts w:hint="eastAsia" w:ascii="仿宋_GB2312" w:hAnsi="宋体" w:eastAsia="仿宋_GB2312" w:cs="Arial"/>
          <w:kern w:val="0"/>
          <w:sz w:val="30"/>
          <w:szCs w:val="30"/>
          <w:highlight w:val="none"/>
          <w:lang w:val="en-US" w:eastAsia="zh-CN"/>
        </w:rPr>
        <w:t>%。</w:t>
      </w:r>
      <w:r>
        <w:rPr>
          <w:rFonts w:hint="eastAsia" w:ascii="仿宋_GB2312" w:hAnsi="Times New Roman" w:eastAsia="仿宋_GB2312" w:cs="Times New Roman"/>
          <w:kern w:val="2"/>
          <w:sz w:val="30"/>
          <w:szCs w:val="30"/>
          <w:lang w:val="en-US" w:eastAsia="zh-CN" w:bidi="ar"/>
        </w:rPr>
        <w:t>年初无此项预算</w:t>
      </w:r>
      <w:r>
        <w:rPr>
          <w:rFonts w:hint="eastAsia" w:ascii="仿宋_GB2312" w:hAnsi="宋体" w:eastAsia="仿宋_GB2312" w:cs="Arial"/>
          <w:sz w:val="30"/>
          <w:szCs w:val="30"/>
          <w:lang w:val="en-US" w:eastAsia="zh-CN" w:bidi="ar"/>
        </w:rPr>
        <w:t>；</w:t>
      </w:r>
      <w:r>
        <w:rPr>
          <w:rFonts w:hint="eastAsia" w:ascii="仿宋_GB2312" w:hAnsi="宋体" w:eastAsia="仿宋_GB2312" w:cs="Arial"/>
          <w:kern w:val="0"/>
          <w:sz w:val="30"/>
          <w:szCs w:val="30"/>
          <w:highlight w:val="none"/>
        </w:rPr>
        <w:t>公务用车购置费支出</w:t>
      </w:r>
      <w:r>
        <w:rPr>
          <w:rFonts w:hint="eastAsia" w:ascii="仿宋_GB2312" w:hAnsi="宋体" w:eastAsia="仿宋_GB2312" w:cs="Arial"/>
          <w:kern w:val="0"/>
          <w:sz w:val="30"/>
          <w:szCs w:val="30"/>
          <w:highlight w:val="none"/>
          <w:lang w:eastAsia="zh-CN"/>
        </w:rPr>
        <w:t>年初</w:t>
      </w:r>
      <w:r>
        <w:rPr>
          <w:rFonts w:hint="eastAsia" w:ascii="仿宋_GB2312" w:hAnsi="宋体" w:eastAsia="仿宋_GB2312" w:cs="Arial"/>
          <w:kern w:val="0"/>
          <w:sz w:val="30"/>
          <w:szCs w:val="30"/>
          <w:highlight w:val="none"/>
        </w:rPr>
        <w:t>预算为</w:t>
      </w:r>
      <w:r>
        <w:rPr>
          <w:rFonts w:hint="eastAsia" w:ascii="仿宋_GB2312" w:hAnsi="仿宋_GB2312" w:eastAsia="仿宋_GB2312" w:cs="仿宋_GB2312"/>
          <w:color w:val="000000"/>
          <w:sz w:val="30"/>
          <w:lang w:val="zh-CN"/>
        </w:rPr>
        <w:t>120000.00</w:t>
      </w:r>
      <w:r>
        <w:rPr>
          <w:rFonts w:hint="eastAsia" w:ascii="仿宋_GB2312" w:hAnsi="宋体" w:eastAsia="仿宋_GB2312" w:cs="Arial"/>
          <w:kern w:val="0"/>
          <w:sz w:val="30"/>
          <w:szCs w:val="30"/>
          <w:highlight w:val="none"/>
        </w:rPr>
        <w:t>元</w:t>
      </w:r>
      <w:r>
        <w:rPr>
          <w:rFonts w:hint="eastAsia" w:ascii="仿宋_GB2312" w:hAnsi="宋体" w:eastAsia="仿宋_GB2312" w:cs="Arial"/>
          <w:kern w:val="0"/>
          <w:sz w:val="30"/>
          <w:szCs w:val="30"/>
          <w:highlight w:val="none"/>
          <w:lang w:eastAsia="zh-CN"/>
        </w:rPr>
        <w:t>，决算为</w:t>
      </w:r>
      <w:r>
        <w:rPr>
          <w:rFonts w:hint="eastAsia" w:ascii="仿宋_GB2312" w:hAnsi="仿宋_GB2312" w:eastAsia="仿宋_GB2312" w:cs="仿宋_GB2312"/>
          <w:color w:val="000000"/>
          <w:sz w:val="30"/>
          <w:lang w:val="zh-CN"/>
        </w:rPr>
        <w:t>110384.60</w:t>
      </w:r>
      <w:r>
        <w:rPr>
          <w:rFonts w:hint="eastAsia" w:ascii="仿宋_GB2312" w:hAnsi="宋体" w:eastAsia="仿宋_GB2312" w:cs="Arial"/>
          <w:kern w:val="0"/>
          <w:sz w:val="30"/>
          <w:szCs w:val="30"/>
          <w:highlight w:val="none"/>
        </w:rPr>
        <w:t>元，占财政拨款“三公”经费</w:t>
      </w:r>
      <w:r>
        <w:rPr>
          <w:rFonts w:hint="eastAsia" w:ascii="仿宋_GB2312" w:hAnsi="宋体" w:eastAsia="仿宋_GB2312" w:cs="Arial"/>
          <w:kern w:val="0"/>
          <w:sz w:val="30"/>
          <w:szCs w:val="30"/>
          <w:highlight w:val="none"/>
          <w:lang w:eastAsia="zh-CN"/>
        </w:rPr>
        <w:t>总支出决算的</w:t>
      </w:r>
      <w:r>
        <w:rPr>
          <w:rFonts w:hint="eastAsia" w:ascii="仿宋_GB2312" w:hAnsi="仿宋_GB2312" w:eastAsia="仿宋_GB2312" w:cs="仿宋_GB2312"/>
          <w:color w:val="000000"/>
          <w:sz w:val="30"/>
          <w:lang w:val="zh-CN"/>
        </w:rPr>
        <w:t>25.15</w:t>
      </w:r>
      <w:r>
        <w:rPr>
          <w:rFonts w:hint="eastAsia" w:ascii="仿宋_GB2312" w:hAnsi="宋体" w:eastAsia="仿宋_GB2312" w:cs="Arial"/>
          <w:kern w:val="0"/>
          <w:sz w:val="30"/>
          <w:szCs w:val="30"/>
          <w:highlight w:val="none"/>
        </w:rPr>
        <w:t>%</w:t>
      </w:r>
      <w:r>
        <w:rPr>
          <w:rFonts w:hint="eastAsia" w:ascii="仿宋_GB2312" w:hAnsi="宋体" w:eastAsia="仿宋_GB2312" w:cs="Arial"/>
          <w:kern w:val="0"/>
          <w:sz w:val="30"/>
          <w:szCs w:val="30"/>
          <w:highlight w:val="none"/>
          <w:lang w:eastAsia="zh-CN"/>
        </w:rPr>
        <w:t>，完成年初预算的</w:t>
      </w:r>
      <w:r>
        <w:rPr>
          <w:rFonts w:hint="eastAsia" w:ascii="仿宋_GB2312" w:hAnsi="仿宋_GB2312" w:eastAsia="仿宋_GB2312" w:cs="仿宋_GB2312"/>
          <w:color w:val="000000"/>
          <w:sz w:val="30"/>
          <w:lang w:val="zh-CN"/>
        </w:rPr>
        <w:t>91.99</w:t>
      </w:r>
      <w:r>
        <w:rPr>
          <w:rFonts w:hint="eastAsia" w:ascii="仿宋_GB2312" w:hAnsi="宋体" w:eastAsia="仿宋_GB2312" w:cs="Arial"/>
          <w:kern w:val="0"/>
          <w:sz w:val="30"/>
          <w:szCs w:val="30"/>
          <w:highlight w:val="none"/>
          <w:lang w:val="en-US" w:eastAsia="zh-CN"/>
        </w:rPr>
        <w:t>%</w:t>
      </w:r>
      <w:r>
        <w:rPr>
          <w:rFonts w:hint="eastAsia" w:ascii="仿宋_GB2312" w:hAnsi="宋体" w:eastAsia="仿宋_GB2312" w:cs="Arial"/>
          <w:kern w:val="0"/>
          <w:sz w:val="30"/>
          <w:szCs w:val="30"/>
          <w:highlight w:val="none"/>
        </w:rPr>
        <w:t>；公务用车</w:t>
      </w:r>
      <w:r>
        <w:rPr>
          <w:rFonts w:hint="eastAsia" w:ascii="仿宋_GB2312" w:hAnsi="宋体" w:eastAsia="仿宋_GB2312" w:cs="Arial"/>
          <w:kern w:val="0"/>
          <w:sz w:val="30"/>
          <w:szCs w:val="30"/>
          <w:highlight w:val="none"/>
          <w:lang w:eastAsia="zh-CN"/>
        </w:rPr>
        <w:t>运行维护</w:t>
      </w:r>
      <w:r>
        <w:rPr>
          <w:rFonts w:hint="eastAsia" w:ascii="仿宋_GB2312" w:hAnsi="宋体" w:eastAsia="仿宋_GB2312" w:cs="Arial"/>
          <w:kern w:val="0"/>
          <w:sz w:val="30"/>
          <w:szCs w:val="30"/>
          <w:highlight w:val="none"/>
        </w:rPr>
        <w:t>费支出</w:t>
      </w:r>
      <w:r>
        <w:rPr>
          <w:rFonts w:hint="eastAsia" w:ascii="仿宋_GB2312" w:hAnsi="宋体" w:eastAsia="仿宋_GB2312" w:cs="Arial"/>
          <w:kern w:val="0"/>
          <w:sz w:val="30"/>
          <w:szCs w:val="30"/>
          <w:highlight w:val="none"/>
          <w:lang w:eastAsia="zh-CN"/>
        </w:rPr>
        <w:t>年初</w:t>
      </w:r>
      <w:r>
        <w:rPr>
          <w:rFonts w:hint="eastAsia" w:ascii="仿宋_GB2312" w:hAnsi="宋体" w:eastAsia="仿宋_GB2312" w:cs="Arial"/>
          <w:kern w:val="0"/>
          <w:sz w:val="30"/>
          <w:szCs w:val="30"/>
          <w:highlight w:val="none"/>
        </w:rPr>
        <w:t>预算为</w:t>
      </w:r>
      <w:r>
        <w:rPr>
          <w:rFonts w:hint="eastAsia" w:ascii="仿宋_GB2312" w:hAnsi="仿宋_GB2312" w:eastAsia="仿宋_GB2312" w:cs="仿宋_GB2312"/>
          <w:color w:val="000000"/>
          <w:sz w:val="30"/>
          <w:lang w:val="zh-CN"/>
        </w:rPr>
        <w:t>407300.55</w:t>
      </w:r>
      <w:r>
        <w:rPr>
          <w:rFonts w:hint="eastAsia" w:ascii="仿宋_GB2312" w:hAnsi="宋体" w:eastAsia="仿宋_GB2312" w:cs="Arial"/>
          <w:kern w:val="0"/>
          <w:sz w:val="30"/>
          <w:szCs w:val="30"/>
          <w:highlight w:val="none"/>
        </w:rPr>
        <w:t>元</w:t>
      </w:r>
      <w:r>
        <w:rPr>
          <w:rFonts w:hint="eastAsia" w:ascii="仿宋_GB2312" w:hAnsi="宋体" w:eastAsia="仿宋_GB2312" w:cs="Arial"/>
          <w:kern w:val="0"/>
          <w:sz w:val="30"/>
          <w:szCs w:val="30"/>
          <w:highlight w:val="none"/>
          <w:lang w:eastAsia="zh-CN"/>
        </w:rPr>
        <w:t>，决算为</w:t>
      </w:r>
      <w:r>
        <w:rPr>
          <w:rFonts w:hint="eastAsia" w:ascii="仿宋_GB2312" w:hAnsi="仿宋_GB2312" w:eastAsia="仿宋_GB2312" w:cs="仿宋_GB2312"/>
          <w:color w:val="000000"/>
          <w:sz w:val="30"/>
          <w:lang w:val="zh-CN"/>
        </w:rPr>
        <w:t>328575.36</w:t>
      </w:r>
      <w:r>
        <w:rPr>
          <w:rFonts w:hint="eastAsia" w:ascii="仿宋_GB2312" w:hAnsi="宋体" w:eastAsia="仿宋_GB2312" w:cs="Arial"/>
          <w:kern w:val="0"/>
          <w:sz w:val="30"/>
          <w:szCs w:val="30"/>
          <w:highlight w:val="none"/>
        </w:rPr>
        <w:t>元，占财政拨款“三公”经费</w:t>
      </w:r>
      <w:r>
        <w:rPr>
          <w:rFonts w:hint="eastAsia" w:ascii="仿宋_GB2312" w:hAnsi="宋体" w:eastAsia="仿宋_GB2312" w:cs="Arial"/>
          <w:kern w:val="0"/>
          <w:sz w:val="30"/>
          <w:szCs w:val="30"/>
          <w:highlight w:val="none"/>
          <w:lang w:eastAsia="zh-CN"/>
        </w:rPr>
        <w:t>总支出决算的</w:t>
      </w:r>
      <w:r>
        <w:rPr>
          <w:rFonts w:hint="eastAsia" w:ascii="仿宋_GB2312" w:hAnsi="仿宋_GB2312" w:eastAsia="仿宋_GB2312" w:cs="仿宋_GB2312"/>
          <w:color w:val="000000"/>
          <w:sz w:val="30"/>
          <w:lang w:val="zh-CN"/>
        </w:rPr>
        <w:t>74.85</w:t>
      </w:r>
      <w:r>
        <w:rPr>
          <w:rFonts w:hint="eastAsia" w:ascii="仿宋_GB2312" w:hAnsi="宋体" w:eastAsia="仿宋_GB2312" w:cs="Arial"/>
          <w:kern w:val="0"/>
          <w:sz w:val="30"/>
          <w:szCs w:val="30"/>
          <w:highlight w:val="none"/>
        </w:rPr>
        <w:t>%</w:t>
      </w:r>
      <w:r>
        <w:rPr>
          <w:rFonts w:hint="eastAsia" w:ascii="仿宋_GB2312" w:hAnsi="宋体" w:eastAsia="仿宋_GB2312" w:cs="Arial"/>
          <w:kern w:val="0"/>
          <w:sz w:val="30"/>
          <w:szCs w:val="30"/>
          <w:highlight w:val="none"/>
          <w:lang w:eastAsia="zh-CN"/>
        </w:rPr>
        <w:t>，完成年初预算的</w:t>
      </w:r>
      <w:r>
        <w:rPr>
          <w:rFonts w:hint="eastAsia" w:ascii="仿宋_GB2312" w:hAnsi="仿宋_GB2312" w:eastAsia="仿宋_GB2312" w:cs="仿宋_GB2312"/>
          <w:color w:val="000000"/>
          <w:sz w:val="30"/>
          <w:lang w:val="zh-CN"/>
        </w:rPr>
        <w:t>80.67</w:t>
      </w:r>
      <w:r>
        <w:rPr>
          <w:rFonts w:hint="eastAsia" w:ascii="仿宋_GB2312" w:hAnsi="宋体" w:eastAsia="仿宋_GB2312" w:cs="Arial"/>
          <w:kern w:val="0"/>
          <w:sz w:val="30"/>
          <w:szCs w:val="30"/>
          <w:highlight w:val="none"/>
          <w:lang w:val="en-US" w:eastAsia="zh-CN"/>
        </w:rPr>
        <w:t>%；</w:t>
      </w:r>
      <w:r>
        <w:rPr>
          <w:rFonts w:hint="eastAsia" w:ascii="仿宋_GB2312" w:hAnsi="宋体" w:eastAsia="仿宋_GB2312" w:cs="Arial"/>
          <w:kern w:val="0"/>
          <w:sz w:val="30"/>
          <w:szCs w:val="30"/>
          <w:highlight w:val="none"/>
        </w:rPr>
        <w:t>公务接待费支出</w:t>
      </w:r>
      <w:r>
        <w:rPr>
          <w:rFonts w:hint="eastAsia" w:ascii="仿宋_GB2312" w:hAnsi="宋体" w:eastAsia="仿宋_GB2312" w:cs="Arial"/>
          <w:kern w:val="0"/>
          <w:sz w:val="30"/>
          <w:szCs w:val="30"/>
          <w:highlight w:val="none"/>
          <w:lang w:eastAsia="zh-CN"/>
        </w:rPr>
        <w:t>年初</w:t>
      </w:r>
      <w:r>
        <w:rPr>
          <w:rFonts w:hint="eastAsia" w:ascii="仿宋_GB2312" w:hAnsi="宋体" w:eastAsia="仿宋_GB2312" w:cs="Arial"/>
          <w:kern w:val="0"/>
          <w:sz w:val="30"/>
          <w:szCs w:val="30"/>
          <w:highlight w:val="none"/>
        </w:rPr>
        <w:t>预算为</w:t>
      </w:r>
      <w:r>
        <w:rPr>
          <w:rFonts w:hint="eastAsia" w:ascii="仿宋_GB2312" w:hAnsi="仿宋_GB2312" w:eastAsia="仿宋_GB2312" w:cs="仿宋_GB2312"/>
          <w:color w:val="000000"/>
          <w:sz w:val="30"/>
          <w:lang w:val="zh-CN"/>
        </w:rPr>
        <w:t>50000.00</w:t>
      </w:r>
      <w:r>
        <w:rPr>
          <w:rFonts w:hint="eastAsia" w:ascii="仿宋_GB2312" w:hAnsi="宋体" w:eastAsia="仿宋_GB2312" w:cs="Arial"/>
          <w:kern w:val="0"/>
          <w:sz w:val="30"/>
          <w:szCs w:val="30"/>
          <w:highlight w:val="none"/>
        </w:rPr>
        <w:t>元</w:t>
      </w:r>
      <w:r>
        <w:rPr>
          <w:rFonts w:hint="eastAsia" w:ascii="仿宋_GB2312" w:hAnsi="宋体" w:eastAsia="仿宋_GB2312" w:cs="Arial"/>
          <w:kern w:val="0"/>
          <w:sz w:val="30"/>
          <w:szCs w:val="30"/>
          <w:highlight w:val="none"/>
          <w:lang w:eastAsia="zh-CN"/>
        </w:rPr>
        <w:t>，决算为</w:t>
      </w:r>
      <w:r>
        <w:rPr>
          <w:rFonts w:hint="eastAsia" w:ascii="仿宋_GB2312" w:hAnsi="仿宋_GB2312" w:eastAsia="仿宋_GB2312" w:cs="仿宋_GB2312"/>
          <w:color w:val="000000"/>
          <w:sz w:val="30"/>
          <w:lang w:val="zh-CN"/>
        </w:rPr>
        <w:t>0.00</w:t>
      </w:r>
      <w:r>
        <w:rPr>
          <w:rFonts w:hint="eastAsia" w:ascii="仿宋_GB2312" w:hAnsi="宋体" w:eastAsia="仿宋_GB2312" w:cs="Arial"/>
          <w:kern w:val="0"/>
          <w:sz w:val="30"/>
          <w:szCs w:val="30"/>
          <w:highlight w:val="none"/>
        </w:rPr>
        <w:t>元，占财政拨款“三公”经费</w:t>
      </w:r>
      <w:r>
        <w:rPr>
          <w:rFonts w:hint="eastAsia" w:ascii="仿宋_GB2312" w:hAnsi="宋体" w:eastAsia="仿宋_GB2312" w:cs="Arial"/>
          <w:kern w:val="0"/>
          <w:sz w:val="30"/>
          <w:szCs w:val="30"/>
          <w:highlight w:val="none"/>
          <w:lang w:eastAsia="zh-CN"/>
        </w:rPr>
        <w:t>总支出决算的</w:t>
      </w:r>
      <w:r>
        <w:rPr>
          <w:rFonts w:hint="eastAsia" w:ascii="仿宋_GB2312" w:hAnsi="仿宋_GB2312" w:eastAsia="仿宋_GB2312" w:cs="仿宋_GB2312"/>
          <w:color w:val="000000"/>
          <w:sz w:val="30"/>
          <w:lang w:val="zh-CN"/>
        </w:rPr>
        <w:t>0.00</w:t>
      </w:r>
      <w:r>
        <w:rPr>
          <w:rFonts w:hint="eastAsia" w:ascii="仿宋_GB2312" w:hAnsi="宋体" w:eastAsia="仿宋_GB2312" w:cs="Arial"/>
          <w:kern w:val="0"/>
          <w:sz w:val="30"/>
          <w:szCs w:val="30"/>
          <w:highlight w:val="none"/>
        </w:rPr>
        <w:t>%</w:t>
      </w:r>
      <w:r>
        <w:rPr>
          <w:rFonts w:hint="eastAsia" w:ascii="仿宋_GB2312" w:hAnsi="宋体" w:eastAsia="仿宋_GB2312" w:cs="Arial"/>
          <w:kern w:val="0"/>
          <w:sz w:val="30"/>
          <w:szCs w:val="30"/>
          <w:highlight w:val="none"/>
          <w:lang w:eastAsia="zh-CN"/>
        </w:rPr>
        <w:t>，完成年初预算的</w:t>
      </w:r>
      <w:r>
        <w:rPr>
          <w:rFonts w:hint="eastAsia" w:ascii="仿宋_GB2312" w:hAnsi="仿宋_GB2312" w:eastAsia="仿宋_GB2312" w:cs="仿宋_GB2312"/>
          <w:color w:val="000000"/>
          <w:sz w:val="30"/>
          <w:lang w:val="zh-CN"/>
        </w:rPr>
        <w:t>0.00</w:t>
      </w:r>
      <w:r>
        <w:rPr>
          <w:rFonts w:hint="eastAsia" w:ascii="仿宋_GB2312" w:hAnsi="宋体" w:eastAsia="仿宋_GB2312" w:cs="Arial"/>
          <w:kern w:val="0"/>
          <w:sz w:val="30"/>
          <w:szCs w:val="30"/>
          <w:highlight w:val="none"/>
          <w:lang w:val="en-US" w:eastAsia="zh-CN"/>
        </w:rPr>
        <w:t>%。</w:t>
      </w:r>
    </w:p>
    <w:p w14:paraId="4D2054F6">
      <w:pPr>
        <w:keepNext w:val="0"/>
        <w:keepLines w:val="0"/>
        <w:widowControl/>
        <w:suppressLineNumbers w:val="0"/>
        <w:snapToGrid w:val="0"/>
        <w:spacing w:before="100" w:beforeAutospacing="0" w:after="100" w:afterAutospacing="0" w:line="360" w:lineRule="auto"/>
        <w:ind w:left="0" w:right="0" w:firstLine="600" w:firstLineChars="200"/>
        <w:jc w:val="left"/>
        <w:rPr>
          <w:rFonts w:hint="eastAsia" w:ascii="仿宋_GB2312" w:hAnsi="宋体" w:eastAsia="仿宋_GB2312" w:cs="Arial"/>
          <w:kern w:val="0"/>
          <w:sz w:val="30"/>
          <w:szCs w:val="30"/>
          <w:lang w:val="en-US"/>
        </w:rPr>
      </w:pPr>
      <w:r>
        <w:rPr>
          <w:rFonts w:hint="eastAsia" w:ascii="仿宋_GB2312" w:hAnsi="Times New Roman" w:eastAsia="仿宋_GB2312" w:cs="Times New Roman"/>
          <w:kern w:val="2"/>
          <w:sz w:val="30"/>
          <w:szCs w:val="30"/>
          <w:lang w:val="en-US" w:eastAsia="zh-CN" w:bidi="ar"/>
        </w:rPr>
        <w:t>因公出国（境）费</w:t>
      </w:r>
      <w:r>
        <w:rPr>
          <w:rFonts w:hint="eastAsia" w:ascii="仿宋_GB2312" w:hAnsi="宋体" w:eastAsia="仿宋_GB2312" w:cs="Arial"/>
          <w:sz w:val="30"/>
          <w:szCs w:val="30"/>
          <w:lang w:val="en-US" w:eastAsia="zh-CN" w:bidi="ar"/>
        </w:rPr>
        <w:t>支出决算较上年</w:t>
      </w:r>
      <w:bookmarkStart w:id="0" w:name="_Hlk206144507"/>
      <w:r>
        <w:rPr>
          <w:rFonts w:hint="eastAsia" w:ascii="仿宋_GB2312" w:hAnsi="宋体" w:eastAsia="仿宋_GB2312" w:cs="Arial"/>
          <w:sz w:val="30"/>
          <w:szCs w:val="30"/>
          <w:lang w:val="en-US" w:eastAsia="zh-CN" w:bidi="ar"/>
        </w:rPr>
        <w:t>增加0.00元，上年无此项支出；</w:t>
      </w:r>
      <w:bookmarkEnd w:id="0"/>
      <w:r>
        <w:rPr>
          <w:rFonts w:hint="eastAsia" w:ascii="仿宋_GB2312" w:eastAsia="仿宋_GB2312"/>
          <w:sz w:val="30"/>
          <w:szCs w:val="30"/>
          <w:highlight w:val="none"/>
        </w:rPr>
        <w:t>公务用车购置费</w:t>
      </w:r>
      <w:r>
        <w:rPr>
          <w:rFonts w:hint="eastAsia" w:ascii="仿宋_GB2312" w:hAnsi="宋体" w:eastAsia="仿宋_GB2312" w:cs="Arial"/>
          <w:kern w:val="0"/>
          <w:sz w:val="30"/>
          <w:szCs w:val="30"/>
          <w:highlight w:val="none"/>
          <w:lang w:eastAsia="zh-CN"/>
        </w:rPr>
        <w:t>支出决算较上年</w:t>
      </w:r>
      <w:r>
        <w:rPr>
          <w:rFonts w:hint="eastAsia" w:ascii="仿宋_GB2312" w:hAnsi="宋体" w:eastAsia="仿宋_GB2312" w:cs="Arial"/>
          <w:kern w:val="0"/>
          <w:sz w:val="30"/>
          <w:szCs w:val="30"/>
          <w:highlight w:val="none"/>
          <w:lang w:val="en-US" w:eastAsia="zh-CN"/>
        </w:rPr>
        <w:t>减少</w:t>
      </w:r>
      <w:r>
        <w:rPr>
          <w:rFonts w:hint="eastAsia" w:ascii="仿宋_GB2312" w:hAnsi="仿宋_GB2312" w:eastAsia="仿宋_GB2312" w:cs="仿宋_GB2312"/>
          <w:color w:val="000000"/>
          <w:sz w:val="30"/>
          <w:lang w:val="zh-CN"/>
        </w:rPr>
        <w:t>9044.52</w:t>
      </w:r>
      <w:r>
        <w:rPr>
          <w:rFonts w:hint="eastAsia" w:ascii="仿宋_GB2312" w:hAnsi="宋体" w:eastAsia="仿宋_GB2312" w:cs="Arial"/>
          <w:kern w:val="0"/>
          <w:sz w:val="30"/>
          <w:szCs w:val="30"/>
          <w:highlight w:val="none"/>
          <w:lang w:val="en-US" w:eastAsia="zh-CN"/>
        </w:rPr>
        <w:t>元，下降</w:t>
      </w:r>
      <w:r>
        <w:rPr>
          <w:rFonts w:hint="eastAsia" w:ascii="仿宋_GB2312" w:hAnsi="仿宋_GB2312" w:eastAsia="仿宋_GB2312" w:cs="仿宋_GB2312"/>
          <w:color w:val="000000"/>
          <w:sz w:val="30"/>
          <w:lang w:val="zh-CN"/>
        </w:rPr>
        <w:t>7.57</w:t>
      </w:r>
      <w:r>
        <w:rPr>
          <w:rFonts w:hint="eastAsia" w:ascii="仿宋_GB2312" w:hAnsi="宋体" w:eastAsia="仿宋_GB2312" w:cs="Arial"/>
          <w:kern w:val="0"/>
          <w:sz w:val="30"/>
          <w:szCs w:val="30"/>
          <w:highlight w:val="none"/>
          <w:lang w:val="en-US" w:eastAsia="zh-CN"/>
        </w:rPr>
        <w:t>%</w:t>
      </w:r>
      <w:r>
        <w:rPr>
          <w:rFonts w:hint="eastAsia" w:ascii="仿宋_GB2312" w:hAnsi="宋体" w:eastAsia="仿宋_GB2312" w:cs="Arial"/>
          <w:kern w:val="0"/>
          <w:sz w:val="30"/>
          <w:szCs w:val="30"/>
          <w:highlight w:val="none"/>
          <w:lang w:eastAsia="zh-CN"/>
        </w:rPr>
        <w:t>；</w:t>
      </w:r>
      <w:r>
        <w:rPr>
          <w:rFonts w:hint="eastAsia" w:ascii="仿宋_GB2312" w:eastAsia="仿宋_GB2312"/>
          <w:sz w:val="30"/>
          <w:szCs w:val="30"/>
          <w:highlight w:val="none"/>
        </w:rPr>
        <w:t>公务用车</w:t>
      </w:r>
      <w:r>
        <w:rPr>
          <w:rFonts w:hint="eastAsia" w:ascii="仿宋_GB2312" w:eastAsia="仿宋_GB2312"/>
          <w:sz w:val="30"/>
          <w:szCs w:val="30"/>
          <w:highlight w:val="none"/>
          <w:lang w:eastAsia="zh-CN"/>
        </w:rPr>
        <w:t>运行维护费</w:t>
      </w:r>
      <w:r>
        <w:rPr>
          <w:rFonts w:hint="eastAsia" w:ascii="仿宋_GB2312" w:hAnsi="宋体" w:eastAsia="仿宋_GB2312" w:cs="Arial"/>
          <w:kern w:val="0"/>
          <w:sz w:val="30"/>
          <w:szCs w:val="30"/>
          <w:highlight w:val="none"/>
          <w:lang w:eastAsia="zh-CN"/>
        </w:rPr>
        <w:t>支出决算较上年</w:t>
      </w:r>
      <w:r>
        <w:rPr>
          <w:rFonts w:hint="eastAsia" w:ascii="仿宋_GB2312" w:hAnsi="宋体" w:eastAsia="仿宋_GB2312" w:cs="Arial"/>
          <w:kern w:val="0"/>
          <w:sz w:val="30"/>
          <w:szCs w:val="30"/>
          <w:highlight w:val="none"/>
          <w:lang w:val="en-US" w:eastAsia="zh-CN"/>
        </w:rPr>
        <w:t>减少</w:t>
      </w:r>
      <w:r>
        <w:rPr>
          <w:rFonts w:hint="eastAsia" w:ascii="仿宋_GB2312" w:hAnsi="仿宋_GB2312" w:eastAsia="仿宋_GB2312" w:cs="仿宋_GB2312"/>
          <w:color w:val="000000"/>
          <w:sz w:val="30"/>
          <w:lang w:val="zh-CN"/>
        </w:rPr>
        <w:t>15926.57</w:t>
      </w:r>
      <w:r>
        <w:rPr>
          <w:rFonts w:hint="eastAsia" w:ascii="仿宋_GB2312" w:hAnsi="宋体" w:eastAsia="仿宋_GB2312" w:cs="Arial"/>
          <w:kern w:val="0"/>
          <w:sz w:val="30"/>
          <w:szCs w:val="30"/>
          <w:highlight w:val="none"/>
          <w:lang w:val="en-US" w:eastAsia="zh-CN"/>
        </w:rPr>
        <w:t>元，下降</w:t>
      </w:r>
      <w:r>
        <w:rPr>
          <w:rFonts w:hint="eastAsia" w:ascii="仿宋_GB2312" w:hAnsi="仿宋_GB2312" w:eastAsia="仿宋_GB2312" w:cs="仿宋_GB2312"/>
          <w:color w:val="000000"/>
          <w:sz w:val="30"/>
          <w:lang w:val="zh-CN"/>
        </w:rPr>
        <w:t>4.62</w:t>
      </w:r>
      <w:r>
        <w:rPr>
          <w:rFonts w:hint="eastAsia" w:ascii="仿宋_GB2312" w:hAnsi="宋体" w:eastAsia="仿宋_GB2312" w:cs="Arial"/>
          <w:kern w:val="0"/>
          <w:sz w:val="30"/>
          <w:szCs w:val="30"/>
          <w:highlight w:val="none"/>
          <w:lang w:val="en-US" w:eastAsia="zh-CN"/>
        </w:rPr>
        <w:t>%</w:t>
      </w:r>
      <w:r>
        <w:rPr>
          <w:rFonts w:hint="eastAsia" w:ascii="仿宋_GB2312" w:hAnsi="宋体" w:eastAsia="仿宋_GB2312" w:cs="Arial"/>
          <w:kern w:val="0"/>
          <w:sz w:val="30"/>
          <w:szCs w:val="30"/>
          <w:highlight w:val="none"/>
          <w:lang w:eastAsia="zh-CN"/>
        </w:rPr>
        <w:t>；</w:t>
      </w:r>
      <w:r>
        <w:rPr>
          <w:rFonts w:hint="eastAsia" w:ascii="仿宋_GB2312" w:hAnsi="Times New Roman" w:eastAsia="仿宋_GB2312" w:cs="仿宋_GB2312"/>
          <w:kern w:val="2"/>
          <w:sz w:val="30"/>
          <w:szCs w:val="30"/>
          <w:lang w:val="en-US" w:eastAsia="zh-CN" w:bidi="ar"/>
        </w:rPr>
        <w:t>公务接待费</w:t>
      </w:r>
      <w:r>
        <w:rPr>
          <w:rFonts w:hint="eastAsia" w:ascii="仿宋_GB2312" w:hAnsi="宋体" w:eastAsia="仿宋_GB2312" w:cs="Arial"/>
          <w:kern w:val="0"/>
          <w:sz w:val="30"/>
          <w:szCs w:val="30"/>
          <w:lang w:val="en-US" w:eastAsia="zh-CN" w:bidi="ar"/>
        </w:rPr>
        <w:t>支出决算较上年无增减变化；具体是国内接待费支出</w:t>
      </w:r>
      <w:r>
        <w:rPr>
          <w:rFonts w:hint="eastAsia" w:ascii="仿宋_GB2312" w:hAnsi="宋体" w:eastAsia="仿宋_GB2312" w:cs="Arial"/>
          <w:sz w:val="30"/>
          <w:szCs w:val="30"/>
          <w:lang w:val="en-US" w:eastAsia="zh-CN" w:bidi="ar"/>
        </w:rPr>
        <w:t>决算较上年增加0.00元，上年无此项支出；</w:t>
      </w:r>
      <w:r>
        <w:rPr>
          <w:rFonts w:hint="eastAsia" w:ascii="仿宋_GB2312" w:hAnsi="宋体" w:eastAsia="仿宋_GB2312" w:cs="Arial"/>
          <w:kern w:val="0"/>
          <w:sz w:val="30"/>
          <w:szCs w:val="30"/>
          <w:lang w:val="en-US" w:eastAsia="zh-CN" w:bidi="ar"/>
        </w:rPr>
        <w:t>国（境）外接待费支出</w:t>
      </w:r>
      <w:r>
        <w:rPr>
          <w:rFonts w:hint="eastAsia" w:ascii="仿宋_GB2312" w:hAnsi="宋体" w:eastAsia="仿宋_GB2312" w:cs="Arial"/>
          <w:sz w:val="30"/>
          <w:szCs w:val="30"/>
          <w:lang w:val="en-US" w:eastAsia="zh-CN" w:bidi="ar"/>
        </w:rPr>
        <w:t>决算较上年增加0.00元，上年无此项支出</w:t>
      </w:r>
      <w:r>
        <w:rPr>
          <w:rFonts w:hint="eastAsia" w:ascii="仿宋_GB2312" w:hAnsi="宋体" w:eastAsia="仿宋_GB2312" w:cs="Arial"/>
          <w:kern w:val="0"/>
          <w:sz w:val="30"/>
          <w:szCs w:val="30"/>
          <w:lang w:val="en-US" w:eastAsia="zh-CN" w:bidi="ar"/>
        </w:rPr>
        <w:t>。</w:t>
      </w:r>
    </w:p>
    <w:p w14:paraId="5D971B17">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left"/>
        <w:textAlignment w:val="auto"/>
        <w:outlineLvl w:val="2"/>
        <w:rPr>
          <w:rFonts w:hint="eastAsia" w:ascii="楷体_GB2312" w:hAnsi="楷体_GB2312" w:eastAsia="楷体_GB2312" w:cs="楷体_GB2312"/>
          <w:kern w:val="0"/>
          <w:sz w:val="30"/>
          <w:szCs w:val="30"/>
          <w:highlight w:val="none"/>
          <w:lang w:val="en-US" w:eastAsia="zh-CN"/>
        </w:rPr>
      </w:pPr>
      <w:r>
        <w:rPr>
          <w:rFonts w:hint="eastAsia" w:ascii="楷体_GB2312" w:hAnsi="楷体_GB2312" w:eastAsia="楷体_GB2312" w:cs="楷体_GB2312"/>
          <w:kern w:val="0"/>
          <w:sz w:val="30"/>
          <w:szCs w:val="30"/>
          <w:highlight w:val="none"/>
          <w:lang w:val="en-US" w:eastAsia="zh-CN"/>
        </w:rPr>
        <w:t>（二）一般公共预算财政拨款“三公”经费支出决算情况说明</w:t>
      </w:r>
    </w:p>
    <w:p w14:paraId="0DD68D07">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left"/>
        <w:textAlignment w:val="auto"/>
        <w:rPr>
          <w:rFonts w:hint="eastAsia" w:ascii="仿宋_GB2312" w:hAnsi="宋体" w:eastAsia="仿宋_GB2312" w:cs="Arial"/>
          <w:kern w:val="0"/>
          <w:sz w:val="30"/>
          <w:szCs w:val="30"/>
          <w:highlight w:val="none"/>
          <w:lang w:eastAsia="zh-CN"/>
        </w:rPr>
      </w:pPr>
      <w:r>
        <w:rPr>
          <w:rFonts w:hint="eastAsia" w:ascii="仿宋_GB2312" w:eastAsia="仿宋_GB2312"/>
          <w:sz w:val="30"/>
          <w:szCs w:val="30"/>
          <w:highlight w:val="none"/>
          <w:lang w:val="en-US" w:eastAsia="zh-CN"/>
        </w:rPr>
        <w:t>2025年度</w:t>
      </w:r>
      <w:r>
        <w:rPr>
          <w:rFonts w:hint="eastAsia" w:ascii="仿宋_GB2312" w:eastAsia="仿宋_GB2312"/>
          <w:sz w:val="30"/>
          <w:szCs w:val="30"/>
          <w:highlight w:val="none"/>
        </w:rPr>
        <w:t>一般公共预算财政拨款“三公”经费支出</w:t>
      </w:r>
      <w:r>
        <w:rPr>
          <w:rFonts w:hint="eastAsia" w:ascii="仿宋_GB2312" w:hAnsi="宋体" w:eastAsia="仿宋_GB2312" w:cs="Arial"/>
          <w:kern w:val="0"/>
          <w:sz w:val="30"/>
          <w:szCs w:val="30"/>
          <w:highlight w:val="none"/>
          <w:lang w:eastAsia="zh-CN"/>
        </w:rPr>
        <w:t>年初</w:t>
      </w:r>
      <w:r>
        <w:rPr>
          <w:rFonts w:hint="eastAsia" w:ascii="仿宋_GB2312" w:eastAsia="仿宋_GB2312"/>
          <w:sz w:val="30"/>
          <w:szCs w:val="30"/>
          <w:highlight w:val="none"/>
        </w:rPr>
        <w:t>预算为</w:t>
      </w:r>
      <w:r>
        <w:rPr>
          <w:rFonts w:hint="eastAsia" w:ascii="仿宋_GB2312" w:hAnsi="仿宋_GB2312" w:eastAsia="仿宋_GB2312" w:cs="仿宋_GB2312"/>
          <w:color w:val="000000"/>
          <w:sz w:val="30"/>
          <w:lang w:val="zh-CN"/>
        </w:rPr>
        <w:t>577300.55</w:t>
      </w:r>
      <w:r>
        <w:rPr>
          <w:rFonts w:hint="eastAsia" w:ascii="仿宋_GB2312" w:eastAsia="仿宋_GB2312"/>
          <w:sz w:val="30"/>
          <w:szCs w:val="30"/>
          <w:highlight w:val="none"/>
          <w:lang w:eastAsia="zh-CN"/>
        </w:rPr>
        <w:t>元</w:t>
      </w:r>
      <w:r>
        <w:rPr>
          <w:rFonts w:hint="eastAsia" w:ascii="仿宋_GB2312" w:eastAsia="仿宋_GB2312"/>
          <w:sz w:val="30"/>
          <w:szCs w:val="30"/>
          <w:highlight w:val="none"/>
        </w:rPr>
        <w:t>，支出决算为</w:t>
      </w:r>
      <w:r>
        <w:rPr>
          <w:rFonts w:hint="eastAsia" w:ascii="仿宋_GB2312" w:hAnsi="仿宋_GB2312" w:eastAsia="仿宋_GB2312" w:cs="仿宋_GB2312"/>
          <w:color w:val="000000"/>
          <w:sz w:val="30"/>
          <w:lang w:val="zh-CN"/>
        </w:rPr>
        <w:t>438959.96</w:t>
      </w:r>
      <w:r>
        <w:rPr>
          <w:rFonts w:hint="eastAsia" w:ascii="仿宋_GB2312" w:eastAsia="仿宋_GB2312"/>
          <w:sz w:val="30"/>
          <w:szCs w:val="30"/>
          <w:highlight w:val="none"/>
          <w:lang w:eastAsia="zh-CN"/>
        </w:rPr>
        <w:t>元</w:t>
      </w:r>
      <w:r>
        <w:rPr>
          <w:rFonts w:hint="eastAsia" w:ascii="仿宋_GB2312" w:eastAsia="仿宋_GB2312"/>
          <w:sz w:val="30"/>
          <w:szCs w:val="30"/>
          <w:highlight w:val="none"/>
        </w:rPr>
        <w:t>，完成</w:t>
      </w:r>
      <w:r>
        <w:rPr>
          <w:rFonts w:hint="eastAsia" w:ascii="仿宋_GB2312" w:hAnsi="宋体" w:eastAsia="仿宋_GB2312" w:cs="Arial"/>
          <w:kern w:val="0"/>
          <w:sz w:val="30"/>
          <w:szCs w:val="30"/>
          <w:highlight w:val="none"/>
          <w:lang w:eastAsia="zh-CN"/>
        </w:rPr>
        <w:t>年初</w:t>
      </w:r>
      <w:r>
        <w:rPr>
          <w:rFonts w:hint="eastAsia" w:ascii="仿宋_GB2312" w:eastAsia="仿宋_GB2312"/>
          <w:sz w:val="30"/>
          <w:szCs w:val="30"/>
          <w:highlight w:val="none"/>
        </w:rPr>
        <w:t>预算的</w:t>
      </w:r>
      <w:r>
        <w:rPr>
          <w:rFonts w:hint="eastAsia" w:ascii="仿宋_GB2312" w:hAnsi="仿宋_GB2312" w:eastAsia="仿宋_GB2312" w:cs="仿宋_GB2312"/>
          <w:color w:val="000000"/>
          <w:sz w:val="30"/>
          <w:lang w:val="zh-CN"/>
        </w:rPr>
        <w:t>76.04</w:t>
      </w:r>
      <w:r>
        <w:rPr>
          <w:rFonts w:hint="eastAsia" w:ascii="仿宋_GB2312" w:eastAsia="仿宋_GB2312"/>
          <w:sz w:val="30"/>
          <w:szCs w:val="30"/>
          <w:highlight w:val="none"/>
        </w:rPr>
        <w:t>%</w:t>
      </w:r>
      <w:r>
        <w:rPr>
          <w:rFonts w:hint="eastAsia" w:ascii="仿宋_GB2312" w:eastAsia="仿宋_GB2312"/>
          <w:sz w:val="30"/>
          <w:szCs w:val="30"/>
          <w:highlight w:val="none"/>
          <w:lang w:eastAsia="zh-CN"/>
        </w:rPr>
        <w:t>，</w:t>
      </w:r>
      <w:r>
        <w:rPr>
          <w:rFonts w:hint="eastAsia" w:ascii="仿宋_GB2312" w:hAnsi="宋体" w:eastAsia="仿宋_GB2312" w:cs="Arial"/>
          <w:kern w:val="0"/>
          <w:sz w:val="30"/>
          <w:szCs w:val="30"/>
          <w:highlight w:val="none"/>
          <w:lang w:eastAsia="zh-CN"/>
        </w:rPr>
        <w:t>支出决算较上年</w:t>
      </w:r>
      <w:r>
        <w:rPr>
          <w:rFonts w:hint="eastAsia" w:ascii="仿宋_GB2312" w:hAnsi="宋体" w:eastAsia="仿宋_GB2312" w:cs="Arial"/>
          <w:kern w:val="0"/>
          <w:sz w:val="30"/>
          <w:szCs w:val="30"/>
          <w:highlight w:val="none"/>
          <w:lang w:val="en-US" w:eastAsia="zh-CN"/>
        </w:rPr>
        <w:t>减少</w:t>
      </w:r>
      <w:r>
        <w:rPr>
          <w:rFonts w:hint="eastAsia" w:ascii="仿宋_GB2312" w:hAnsi="仿宋_GB2312" w:eastAsia="仿宋_GB2312" w:cs="仿宋_GB2312"/>
          <w:color w:val="000000"/>
          <w:sz w:val="30"/>
          <w:lang w:val="zh-CN"/>
        </w:rPr>
        <w:t>24971.09</w:t>
      </w:r>
      <w:r>
        <w:rPr>
          <w:rFonts w:hint="eastAsia" w:ascii="仿宋_GB2312" w:hAnsi="宋体" w:eastAsia="仿宋_GB2312" w:cs="Arial"/>
          <w:kern w:val="0"/>
          <w:sz w:val="30"/>
          <w:szCs w:val="30"/>
          <w:highlight w:val="none"/>
          <w:lang w:val="en-US" w:eastAsia="zh-CN"/>
        </w:rPr>
        <w:t>元，下降</w:t>
      </w:r>
      <w:r>
        <w:rPr>
          <w:rFonts w:hint="eastAsia" w:ascii="仿宋_GB2312" w:hAnsi="仿宋_GB2312" w:eastAsia="仿宋_GB2312" w:cs="仿宋_GB2312"/>
          <w:color w:val="000000"/>
          <w:sz w:val="30"/>
          <w:lang w:val="zh-CN"/>
        </w:rPr>
        <w:t>5.38</w:t>
      </w:r>
      <w:r>
        <w:rPr>
          <w:rFonts w:hint="eastAsia" w:ascii="仿宋_GB2312" w:hAnsi="宋体" w:eastAsia="仿宋_GB2312" w:cs="Arial"/>
          <w:kern w:val="0"/>
          <w:sz w:val="30"/>
          <w:szCs w:val="30"/>
          <w:highlight w:val="none"/>
          <w:lang w:val="en-US" w:eastAsia="zh-CN"/>
        </w:rPr>
        <w:t>%</w:t>
      </w:r>
      <w:r>
        <w:rPr>
          <w:rFonts w:hint="eastAsia" w:ascii="仿宋_GB2312" w:hAnsi="宋体" w:eastAsia="仿宋_GB2312" w:cs="Arial"/>
          <w:kern w:val="0"/>
          <w:sz w:val="30"/>
          <w:szCs w:val="30"/>
          <w:highlight w:val="none"/>
          <w:lang w:eastAsia="zh-CN"/>
        </w:rPr>
        <w:t>。</w:t>
      </w:r>
    </w:p>
    <w:p w14:paraId="3C379D35">
      <w:pPr>
        <w:keepNext w:val="0"/>
        <w:keepLines w:val="0"/>
        <w:widowControl/>
        <w:suppressLineNumbers w:val="0"/>
        <w:snapToGrid w:val="0"/>
        <w:spacing w:before="100" w:beforeAutospacing="0" w:after="100" w:afterAutospacing="0" w:line="360" w:lineRule="auto"/>
        <w:ind w:left="0" w:right="0" w:firstLine="600" w:firstLineChars="200"/>
        <w:jc w:val="left"/>
        <w:rPr>
          <w:rFonts w:hint="eastAsia" w:ascii="仿宋_GB2312" w:hAnsi="宋体" w:eastAsia="仿宋_GB2312" w:cs="Arial"/>
          <w:kern w:val="0"/>
          <w:sz w:val="30"/>
          <w:szCs w:val="30"/>
          <w:lang w:val="en-US"/>
        </w:rPr>
      </w:pPr>
      <w:r>
        <w:rPr>
          <w:rFonts w:hint="eastAsia" w:ascii="仿宋_GB2312" w:eastAsia="仿宋_GB2312"/>
          <w:sz w:val="30"/>
          <w:szCs w:val="30"/>
          <w:highlight w:val="none"/>
        </w:rPr>
        <w:t>一般公共预算财政拨款“三公”经费支出</w:t>
      </w:r>
      <w:r>
        <w:rPr>
          <w:rFonts w:hint="eastAsia" w:ascii="仿宋_GB2312" w:eastAsia="仿宋_GB2312"/>
          <w:sz w:val="30"/>
          <w:szCs w:val="30"/>
          <w:highlight w:val="none"/>
          <w:lang w:eastAsia="zh-CN"/>
        </w:rPr>
        <w:t>中：</w:t>
      </w:r>
      <w:r>
        <w:rPr>
          <w:rFonts w:hint="eastAsia" w:ascii="仿宋_GB2312" w:eastAsia="仿宋_GB2312"/>
          <w:sz w:val="30"/>
          <w:szCs w:val="30"/>
          <w:highlight w:val="none"/>
        </w:rPr>
        <w:t>因公出国（境）费</w:t>
      </w:r>
      <w:r>
        <w:rPr>
          <w:rFonts w:hint="eastAsia" w:ascii="仿宋_GB2312" w:eastAsia="仿宋_GB2312"/>
          <w:sz w:val="30"/>
          <w:szCs w:val="30"/>
          <w:highlight w:val="none"/>
          <w:lang w:val="en-US" w:eastAsia="zh-CN"/>
        </w:rPr>
        <w:t>用</w:t>
      </w:r>
      <w:r>
        <w:rPr>
          <w:rFonts w:hint="eastAsia" w:ascii="仿宋_GB2312" w:eastAsia="仿宋_GB2312"/>
          <w:sz w:val="30"/>
          <w:szCs w:val="30"/>
          <w:highlight w:val="none"/>
        </w:rPr>
        <w:t>支出</w:t>
      </w:r>
      <w:r>
        <w:rPr>
          <w:rFonts w:hint="eastAsia" w:ascii="仿宋_GB2312" w:eastAsia="仿宋_GB2312"/>
          <w:sz w:val="30"/>
          <w:szCs w:val="30"/>
          <w:highlight w:val="none"/>
          <w:lang w:eastAsia="zh-CN"/>
        </w:rPr>
        <w:t>年</w:t>
      </w:r>
      <w:r>
        <w:rPr>
          <w:rFonts w:hint="eastAsia" w:ascii="仿宋_GB2312" w:hAnsi="宋体" w:eastAsia="仿宋_GB2312" w:cs="Arial"/>
          <w:kern w:val="0"/>
          <w:sz w:val="30"/>
          <w:szCs w:val="30"/>
          <w:highlight w:val="none"/>
          <w:lang w:eastAsia="zh-CN"/>
        </w:rPr>
        <w:t>初</w:t>
      </w:r>
      <w:r>
        <w:rPr>
          <w:rFonts w:hint="eastAsia" w:ascii="仿宋_GB2312" w:eastAsia="仿宋_GB2312"/>
          <w:sz w:val="30"/>
          <w:szCs w:val="30"/>
          <w:highlight w:val="none"/>
        </w:rPr>
        <w:t>预算为</w:t>
      </w:r>
      <w:r>
        <w:rPr>
          <w:rFonts w:hint="eastAsia" w:ascii="仿宋_GB2312" w:hAnsi="仿宋_GB2312" w:eastAsia="仿宋_GB2312" w:cs="仿宋_GB2312"/>
          <w:color w:val="000000"/>
          <w:sz w:val="30"/>
          <w:lang w:val="zh-CN"/>
        </w:rPr>
        <w:t>0.00</w:t>
      </w:r>
      <w:r>
        <w:rPr>
          <w:rFonts w:hint="eastAsia" w:ascii="仿宋_GB2312" w:eastAsia="仿宋_GB2312"/>
          <w:sz w:val="30"/>
          <w:szCs w:val="30"/>
          <w:highlight w:val="none"/>
          <w:lang w:eastAsia="zh-CN"/>
        </w:rPr>
        <w:t>元</w:t>
      </w:r>
      <w:r>
        <w:rPr>
          <w:rFonts w:hint="eastAsia" w:ascii="仿宋_GB2312" w:eastAsia="仿宋_GB2312"/>
          <w:sz w:val="30"/>
          <w:szCs w:val="30"/>
          <w:highlight w:val="none"/>
        </w:rPr>
        <w:t>，决算为</w:t>
      </w:r>
      <w:r>
        <w:rPr>
          <w:rFonts w:hint="eastAsia" w:ascii="仿宋_GB2312" w:hAnsi="仿宋_GB2312" w:eastAsia="仿宋_GB2312" w:cs="仿宋_GB2312"/>
          <w:color w:val="000000"/>
          <w:sz w:val="30"/>
          <w:lang w:val="zh-CN"/>
        </w:rPr>
        <w:t>0.00</w:t>
      </w:r>
      <w:r>
        <w:rPr>
          <w:rFonts w:hint="eastAsia" w:ascii="仿宋_GB2312" w:eastAsia="仿宋_GB2312"/>
          <w:sz w:val="30"/>
          <w:szCs w:val="30"/>
          <w:highlight w:val="none"/>
          <w:lang w:eastAsia="zh-CN"/>
        </w:rPr>
        <w:t>元</w:t>
      </w:r>
      <w:r>
        <w:rPr>
          <w:rFonts w:hint="eastAsia" w:ascii="仿宋_GB2312" w:eastAsia="仿宋_GB2312"/>
          <w:sz w:val="30"/>
          <w:szCs w:val="30"/>
          <w:highlight w:val="none"/>
        </w:rPr>
        <w:t>，完成</w:t>
      </w:r>
      <w:r>
        <w:rPr>
          <w:rFonts w:hint="eastAsia" w:ascii="仿宋_GB2312" w:hAnsi="宋体" w:eastAsia="仿宋_GB2312" w:cs="Arial"/>
          <w:kern w:val="0"/>
          <w:sz w:val="30"/>
          <w:szCs w:val="30"/>
          <w:highlight w:val="none"/>
          <w:lang w:eastAsia="zh-CN"/>
        </w:rPr>
        <w:t>年初</w:t>
      </w:r>
      <w:r>
        <w:rPr>
          <w:rFonts w:hint="eastAsia" w:ascii="仿宋_GB2312" w:eastAsia="仿宋_GB2312"/>
          <w:sz w:val="30"/>
          <w:szCs w:val="30"/>
          <w:highlight w:val="none"/>
        </w:rPr>
        <w:t>预算的</w:t>
      </w:r>
      <w:r>
        <w:rPr>
          <w:rFonts w:hint="eastAsia" w:ascii="仿宋_GB2312" w:hAnsi="仿宋_GB2312" w:eastAsia="仿宋_GB2312" w:cs="仿宋_GB2312"/>
          <w:color w:val="000000"/>
          <w:sz w:val="30"/>
          <w:lang w:val="zh-CN"/>
        </w:rPr>
        <w:t>0.00</w:t>
      </w:r>
      <w:r>
        <w:rPr>
          <w:rFonts w:hint="eastAsia" w:ascii="仿宋_GB2312" w:eastAsia="仿宋_GB2312"/>
          <w:sz w:val="30"/>
          <w:szCs w:val="30"/>
          <w:highlight w:val="none"/>
        </w:rPr>
        <w:t>%；公务用车购置费支出</w:t>
      </w:r>
      <w:r>
        <w:rPr>
          <w:rFonts w:hint="eastAsia" w:ascii="仿宋_GB2312" w:eastAsia="仿宋_GB2312"/>
          <w:sz w:val="30"/>
          <w:szCs w:val="30"/>
          <w:highlight w:val="none"/>
          <w:lang w:eastAsia="zh-CN"/>
        </w:rPr>
        <w:t>年</w:t>
      </w:r>
      <w:r>
        <w:rPr>
          <w:rFonts w:hint="eastAsia" w:ascii="仿宋_GB2312" w:hAnsi="宋体" w:eastAsia="仿宋_GB2312" w:cs="Arial"/>
          <w:kern w:val="0"/>
          <w:sz w:val="30"/>
          <w:szCs w:val="30"/>
          <w:highlight w:val="none"/>
          <w:lang w:eastAsia="zh-CN"/>
        </w:rPr>
        <w:t>初</w:t>
      </w:r>
      <w:r>
        <w:rPr>
          <w:rFonts w:hint="eastAsia" w:ascii="仿宋_GB2312" w:eastAsia="仿宋_GB2312"/>
          <w:sz w:val="30"/>
          <w:szCs w:val="30"/>
          <w:highlight w:val="none"/>
        </w:rPr>
        <w:t>预算为</w:t>
      </w:r>
      <w:r>
        <w:rPr>
          <w:rFonts w:hint="eastAsia" w:ascii="仿宋_GB2312" w:hAnsi="仿宋_GB2312" w:eastAsia="仿宋_GB2312" w:cs="仿宋_GB2312"/>
          <w:color w:val="000000"/>
          <w:sz w:val="30"/>
          <w:lang w:val="zh-CN"/>
        </w:rPr>
        <w:t>120000.00</w:t>
      </w:r>
      <w:r>
        <w:rPr>
          <w:rFonts w:hint="eastAsia" w:ascii="仿宋_GB2312" w:eastAsia="仿宋_GB2312"/>
          <w:sz w:val="30"/>
          <w:szCs w:val="30"/>
          <w:highlight w:val="none"/>
          <w:lang w:eastAsia="zh-CN"/>
        </w:rPr>
        <w:t>元</w:t>
      </w:r>
      <w:r>
        <w:rPr>
          <w:rFonts w:hint="eastAsia" w:ascii="仿宋_GB2312" w:eastAsia="仿宋_GB2312"/>
          <w:sz w:val="30"/>
          <w:szCs w:val="30"/>
          <w:highlight w:val="none"/>
        </w:rPr>
        <w:t>，决算为</w:t>
      </w:r>
      <w:r>
        <w:rPr>
          <w:rFonts w:hint="eastAsia" w:ascii="仿宋_GB2312" w:hAnsi="仿宋_GB2312" w:eastAsia="仿宋_GB2312" w:cs="仿宋_GB2312"/>
          <w:color w:val="000000"/>
          <w:sz w:val="30"/>
          <w:lang w:val="zh-CN"/>
        </w:rPr>
        <w:t>110384.60</w:t>
      </w:r>
      <w:r>
        <w:rPr>
          <w:rFonts w:hint="eastAsia" w:ascii="仿宋_GB2312" w:eastAsia="仿宋_GB2312"/>
          <w:sz w:val="30"/>
          <w:szCs w:val="30"/>
          <w:highlight w:val="none"/>
          <w:lang w:eastAsia="zh-CN"/>
        </w:rPr>
        <w:t>元</w:t>
      </w:r>
      <w:r>
        <w:rPr>
          <w:rFonts w:hint="eastAsia" w:ascii="仿宋_GB2312" w:eastAsia="仿宋_GB2312"/>
          <w:sz w:val="30"/>
          <w:szCs w:val="30"/>
          <w:highlight w:val="none"/>
        </w:rPr>
        <w:t>，完成</w:t>
      </w:r>
      <w:r>
        <w:rPr>
          <w:rFonts w:hint="eastAsia" w:ascii="仿宋_GB2312" w:hAnsi="宋体" w:eastAsia="仿宋_GB2312" w:cs="Arial"/>
          <w:kern w:val="0"/>
          <w:sz w:val="30"/>
          <w:szCs w:val="30"/>
          <w:highlight w:val="none"/>
          <w:lang w:eastAsia="zh-CN"/>
        </w:rPr>
        <w:t>年初</w:t>
      </w:r>
      <w:r>
        <w:rPr>
          <w:rFonts w:hint="eastAsia" w:ascii="仿宋_GB2312" w:eastAsia="仿宋_GB2312"/>
          <w:sz w:val="30"/>
          <w:szCs w:val="30"/>
          <w:highlight w:val="none"/>
        </w:rPr>
        <w:t>预算的</w:t>
      </w:r>
      <w:r>
        <w:rPr>
          <w:rFonts w:hint="eastAsia" w:ascii="仿宋_GB2312" w:hAnsi="仿宋_GB2312" w:eastAsia="仿宋_GB2312" w:cs="仿宋_GB2312"/>
          <w:color w:val="000000"/>
          <w:sz w:val="30"/>
          <w:lang w:val="zh-CN"/>
        </w:rPr>
        <w:t>91.99</w:t>
      </w:r>
      <w:r>
        <w:rPr>
          <w:rFonts w:hint="eastAsia" w:ascii="仿宋_GB2312" w:eastAsia="仿宋_GB2312"/>
          <w:sz w:val="30"/>
          <w:szCs w:val="30"/>
          <w:highlight w:val="none"/>
        </w:rPr>
        <w:t>%；公务用车</w:t>
      </w:r>
      <w:r>
        <w:rPr>
          <w:rFonts w:hint="eastAsia" w:ascii="仿宋_GB2312" w:eastAsia="仿宋_GB2312"/>
          <w:sz w:val="30"/>
          <w:szCs w:val="30"/>
          <w:highlight w:val="none"/>
          <w:lang w:eastAsia="zh-CN"/>
        </w:rPr>
        <w:t>运行维护费</w:t>
      </w:r>
      <w:r>
        <w:rPr>
          <w:rFonts w:hint="eastAsia" w:ascii="仿宋_GB2312" w:eastAsia="仿宋_GB2312"/>
          <w:sz w:val="30"/>
          <w:szCs w:val="30"/>
          <w:highlight w:val="none"/>
        </w:rPr>
        <w:t>支出</w:t>
      </w:r>
      <w:r>
        <w:rPr>
          <w:rFonts w:hint="eastAsia" w:ascii="仿宋_GB2312" w:eastAsia="仿宋_GB2312"/>
          <w:sz w:val="30"/>
          <w:szCs w:val="30"/>
          <w:highlight w:val="none"/>
          <w:lang w:eastAsia="zh-CN"/>
        </w:rPr>
        <w:t>年</w:t>
      </w:r>
      <w:r>
        <w:rPr>
          <w:rFonts w:hint="eastAsia" w:ascii="仿宋_GB2312" w:hAnsi="宋体" w:eastAsia="仿宋_GB2312" w:cs="Arial"/>
          <w:kern w:val="0"/>
          <w:sz w:val="30"/>
          <w:szCs w:val="30"/>
          <w:highlight w:val="none"/>
          <w:lang w:eastAsia="zh-CN"/>
        </w:rPr>
        <w:t>初</w:t>
      </w:r>
      <w:r>
        <w:rPr>
          <w:rFonts w:hint="eastAsia" w:ascii="仿宋_GB2312" w:eastAsia="仿宋_GB2312"/>
          <w:sz w:val="30"/>
          <w:szCs w:val="30"/>
          <w:highlight w:val="none"/>
        </w:rPr>
        <w:t>预算为</w:t>
      </w:r>
      <w:r>
        <w:rPr>
          <w:rFonts w:hint="eastAsia" w:ascii="仿宋_GB2312" w:hAnsi="仿宋_GB2312" w:eastAsia="仿宋_GB2312" w:cs="仿宋_GB2312"/>
          <w:color w:val="000000"/>
          <w:sz w:val="30"/>
          <w:lang w:val="zh-CN"/>
        </w:rPr>
        <w:t>407300.55</w:t>
      </w:r>
      <w:r>
        <w:rPr>
          <w:rFonts w:hint="eastAsia" w:ascii="仿宋_GB2312" w:eastAsia="仿宋_GB2312"/>
          <w:sz w:val="30"/>
          <w:szCs w:val="30"/>
          <w:highlight w:val="none"/>
          <w:lang w:eastAsia="zh-CN"/>
        </w:rPr>
        <w:t>元</w:t>
      </w:r>
      <w:r>
        <w:rPr>
          <w:rFonts w:hint="eastAsia" w:ascii="仿宋_GB2312" w:eastAsia="仿宋_GB2312"/>
          <w:sz w:val="30"/>
          <w:szCs w:val="30"/>
          <w:highlight w:val="none"/>
        </w:rPr>
        <w:t>，决算为</w:t>
      </w:r>
      <w:r>
        <w:rPr>
          <w:rFonts w:hint="eastAsia" w:ascii="仿宋_GB2312" w:hAnsi="仿宋_GB2312" w:eastAsia="仿宋_GB2312" w:cs="仿宋_GB2312"/>
          <w:color w:val="000000"/>
          <w:sz w:val="30"/>
          <w:lang w:val="zh-CN"/>
        </w:rPr>
        <w:t>328575.36</w:t>
      </w:r>
      <w:r>
        <w:rPr>
          <w:rFonts w:hint="eastAsia" w:ascii="仿宋_GB2312" w:eastAsia="仿宋_GB2312"/>
          <w:sz w:val="30"/>
          <w:szCs w:val="30"/>
          <w:highlight w:val="none"/>
          <w:lang w:eastAsia="zh-CN"/>
        </w:rPr>
        <w:t>元</w:t>
      </w:r>
      <w:r>
        <w:rPr>
          <w:rFonts w:hint="eastAsia" w:ascii="仿宋_GB2312" w:eastAsia="仿宋_GB2312"/>
          <w:sz w:val="30"/>
          <w:szCs w:val="30"/>
          <w:highlight w:val="none"/>
        </w:rPr>
        <w:t>，完成</w:t>
      </w:r>
      <w:r>
        <w:rPr>
          <w:rFonts w:hint="eastAsia" w:ascii="仿宋_GB2312" w:hAnsi="宋体" w:eastAsia="仿宋_GB2312" w:cs="Arial"/>
          <w:kern w:val="0"/>
          <w:sz w:val="30"/>
          <w:szCs w:val="30"/>
          <w:highlight w:val="none"/>
          <w:lang w:eastAsia="zh-CN"/>
        </w:rPr>
        <w:t>年初</w:t>
      </w:r>
      <w:r>
        <w:rPr>
          <w:rFonts w:hint="eastAsia" w:ascii="仿宋_GB2312" w:eastAsia="仿宋_GB2312"/>
          <w:sz w:val="30"/>
          <w:szCs w:val="30"/>
          <w:highlight w:val="none"/>
        </w:rPr>
        <w:t>预算的</w:t>
      </w:r>
      <w:r>
        <w:rPr>
          <w:rFonts w:hint="eastAsia" w:ascii="仿宋_GB2312" w:hAnsi="仿宋_GB2312" w:eastAsia="仿宋_GB2312" w:cs="仿宋_GB2312"/>
          <w:color w:val="000000"/>
          <w:sz w:val="30"/>
          <w:lang w:val="zh-CN"/>
        </w:rPr>
        <w:t>80.67</w:t>
      </w:r>
      <w:r>
        <w:rPr>
          <w:rFonts w:hint="eastAsia" w:ascii="仿宋_GB2312" w:eastAsia="仿宋_GB2312"/>
          <w:sz w:val="30"/>
          <w:szCs w:val="30"/>
          <w:highlight w:val="none"/>
        </w:rPr>
        <w:t>%；公务接待费支出</w:t>
      </w:r>
      <w:r>
        <w:rPr>
          <w:rFonts w:hint="eastAsia" w:ascii="仿宋_GB2312" w:eastAsia="仿宋_GB2312"/>
          <w:sz w:val="30"/>
          <w:szCs w:val="30"/>
          <w:highlight w:val="none"/>
          <w:lang w:eastAsia="zh-CN"/>
        </w:rPr>
        <w:t>年</w:t>
      </w:r>
      <w:r>
        <w:rPr>
          <w:rFonts w:hint="eastAsia" w:ascii="仿宋_GB2312" w:hAnsi="宋体" w:eastAsia="仿宋_GB2312" w:cs="Arial"/>
          <w:kern w:val="0"/>
          <w:sz w:val="30"/>
          <w:szCs w:val="30"/>
          <w:highlight w:val="none"/>
          <w:lang w:eastAsia="zh-CN"/>
        </w:rPr>
        <w:t>初</w:t>
      </w:r>
      <w:r>
        <w:rPr>
          <w:rFonts w:hint="eastAsia" w:ascii="仿宋_GB2312" w:eastAsia="仿宋_GB2312"/>
          <w:sz w:val="30"/>
          <w:szCs w:val="30"/>
          <w:highlight w:val="none"/>
        </w:rPr>
        <w:t>预算为</w:t>
      </w:r>
      <w:r>
        <w:rPr>
          <w:rFonts w:hint="eastAsia" w:ascii="仿宋_GB2312" w:hAnsi="仿宋_GB2312" w:eastAsia="仿宋_GB2312" w:cs="仿宋_GB2312"/>
          <w:color w:val="000000"/>
          <w:sz w:val="30"/>
          <w:lang w:val="zh-CN"/>
        </w:rPr>
        <w:t>50000.00</w:t>
      </w:r>
      <w:r>
        <w:rPr>
          <w:rFonts w:hint="eastAsia" w:ascii="仿宋_GB2312" w:eastAsia="仿宋_GB2312"/>
          <w:sz w:val="30"/>
          <w:szCs w:val="30"/>
          <w:highlight w:val="none"/>
          <w:lang w:eastAsia="zh-CN"/>
        </w:rPr>
        <w:t>元</w:t>
      </w:r>
      <w:r>
        <w:rPr>
          <w:rFonts w:hint="eastAsia" w:ascii="仿宋_GB2312" w:eastAsia="仿宋_GB2312"/>
          <w:sz w:val="30"/>
          <w:szCs w:val="30"/>
          <w:highlight w:val="none"/>
        </w:rPr>
        <w:t>，决算为</w:t>
      </w:r>
      <w:r>
        <w:rPr>
          <w:rFonts w:hint="eastAsia" w:ascii="仿宋_GB2312" w:hAnsi="仿宋_GB2312" w:eastAsia="仿宋_GB2312" w:cs="仿宋_GB2312"/>
          <w:color w:val="000000"/>
          <w:sz w:val="30"/>
          <w:lang w:val="zh-CN"/>
        </w:rPr>
        <w:t>0.00</w:t>
      </w:r>
      <w:r>
        <w:rPr>
          <w:rFonts w:hint="eastAsia" w:ascii="仿宋_GB2312" w:eastAsia="仿宋_GB2312"/>
          <w:sz w:val="30"/>
          <w:szCs w:val="30"/>
          <w:highlight w:val="none"/>
          <w:lang w:eastAsia="zh-CN"/>
        </w:rPr>
        <w:t>元</w:t>
      </w:r>
      <w:r>
        <w:rPr>
          <w:rFonts w:hint="eastAsia" w:ascii="仿宋_GB2312" w:eastAsia="仿宋_GB2312"/>
          <w:sz w:val="30"/>
          <w:szCs w:val="30"/>
          <w:highlight w:val="none"/>
        </w:rPr>
        <w:t>，完成</w:t>
      </w:r>
      <w:r>
        <w:rPr>
          <w:rFonts w:hint="eastAsia" w:ascii="仿宋_GB2312" w:hAnsi="宋体" w:eastAsia="仿宋_GB2312" w:cs="Arial"/>
          <w:kern w:val="0"/>
          <w:sz w:val="30"/>
          <w:szCs w:val="30"/>
          <w:highlight w:val="none"/>
          <w:lang w:eastAsia="zh-CN"/>
        </w:rPr>
        <w:t>年初</w:t>
      </w:r>
      <w:r>
        <w:rPr>
          <w:rFonts w:hint="eastAsia" w:ascii="仿宋_GB2312" w:eastAsia="仿宋_GB2312"/>
          <w:sz w:val="30"/>
          <w:szCs w:val="30"/>
          <w:highlight w:val="none"/>
        </w:rPr>
        <w:t>预算的</w:t>
      </w:r>
      <w:r>
        <w:rPr>
          <w:rFonts w:hint="eastAsia" w:ascii="仿宋_GB2312" w:hAnsi="仿宋_GB2312" w:eastAsia="仿宋_GB2312" w:cs="仿宋_GB2312"/>
          <w:color w:val="000000"/>
          <w:sz w:val="30"/>
          <w:lang w:val="zh-CN"/>
        </w:rPr>
        <w:t>0.00</w:t>
      </w:r>
      <w:r>
        <w:rPr>
          <w:rFonts w:hint="eastAsia" w:ascii="仿宋_GB2312" w:eastAsia="仿宋_GB2312"/>
          <w:sz w:val="30"/>
          <w:szCs w:val="30"/>
          <w:highlight w:val="none"/>
        </w:rPr>
        <w:t>%。</w:t>
      </w:r>
      <w:r>
        <w:rPr>
          <w:rFonts w:hint="eastAsia" w:ascii="仿宋_GB2312" w:eastAsia="仿宋_GB2312"/>
          <w:sz w:val="30"/>
          <w:szCs w:val="30"/>
          <w:highlight w:val="none"/>
          <w:lang w:val="en-US" w:eastAsia="zh-CN"/>
        </w:rPr>
        <w:t>2025</w:t>
      </w:r>
      <w:r>
        <w:rPr>
          <w:rFonts w:hint="eastAsia" w:ascii="仿宋_GB2312" w:hAnsi="Times New Roman" w:eastAsia="仿宋_GB2312" w:cs="仿宋_GB2312"/>
          <w:kern w:val="2"/>
          <w:sz w:val="30"/>
          <w:szCs w:val="30"/>
          <w:lang w:val="en-US" w:eastAsia="zh-CN" w:bidi="ar"/>
        </w:rPr>
        <w:t>年度一般公共预算财政拨款“三公”经费支出决算数小于</w:t>
      </w:r>
      <w:r>
        <w:rPr>
          <w:rFonts w:hint="eastAsia" w:ascii="仿宋_GB2312" w:hAnsi="宋体" w:eastAsia="仿宋_GB2312" w:cs="Arial"/>
          <w:kern w:val="0"/>
          <w:sz w:val="30"/>
          <w:szCs w:val="30"/>
          <w:lang w:val="en-US" w:eastAsia="zh-CN" w:bidi="ar"/>
        </w:rPr>
        <w:t>年初</w:t>
      </w:r>
      <w:r>
        <w:rPr>
          <w:rFonts w:hint="eastAsia" w:ascii="仿宋_GB2312" w:hAnsi="Times New Roman" w:eastAsia="仿宋_GB2312" w:cs="仿宋_GB2312"/>
          <w:kern w:val="2"/>
          <w:sz w:val="30"/>
          <w:szCs w:val="30"/>
          <w:lang w:val="en-US" w:eastAsia="zh-CN" w:bidi="ar"/>
        </w:rPr>
        <w:t>预算数的主要原因是从严管控经费开支，严格贯彻落实中央八项规定及其实施细则精神和“三公”经费只减不增的相关规定。</w:t>
      </w:r>
    </w:p>
    <w:p w14:paraId="2D3F912E">
      <w:pPr>
        <w:widowControl/>
        <w:snapToGrid w:val="0"/>
        <w:spacing w:before="100" w:after="100" w:line="360" w:lineRule="auto"/>
        <w:ind w:firstLine="600" w:firstLineChars="200"/>
        <w:jc w:val="left"/>
        <w:rPr>
          <w:rFonts w:hint="eastAsia" w:ascii="仿宋_GB2312" w:eastAsia="仿宋_GB2312"/>
          <w:sz w:val="30"/>
          <w:szCs w:val="30"/>
          <w:highlight w:val="none"/>
        </w:rPr>
      </w:pPr>
    </w:p>
    <w:p w14:paraId="7806E309">
      <w:pPr>
        <w:keepNext w:val="0"/>
        <w:keepLines w:val="0"/>
        <w:widowControl/>
        <w:suppressLineNumbers w:val="0"/>
        <w:snapToGrid w:val="0"/>
        <w:spacing w:before="100" w:beforeAutospacing="0" w:after="100" w:afterAutospacing="0" w:line="360" w:lineRule="auto"/>
        <w:ind w:left="0" w:right="0" w:firstLine="600" w:firstLineChars="200"/>
        <w:jc w:val="left"/>
        <w:rPr>
          <w:rFonts w:hint="eastAsia" w:ascii="仿宋_GB2312" w:hAnsi="宋体" w:eastAsia="仿宋_GB2312" w:cs="Arial"/>
          <w:kern w:val="0"/>
          <w:sz w:val="30"/>
          <w:szCs w:val="30"/>
          <w:lang w:val="en-US"/>
        </w:rPr>
      </w:pPr>
      <w:r>
        <w:rPr>
          <w:rFonts w:hint="eastAsia" w:ascii="仿宋_GB2312" w:hAnsi="Times New Roman" w:eastAsia="仿宋_GB2312" w:cs="Times New Roman"/>
          <w:kern w:val="2"/>
          <w:sz w:val="30"/>
          <w:szCs w:val="30"/>
          <w:lang w:val="en-US" w:eastAsia="zh-CN" w:bidi="ar"/>
        </w:rPr>
        <w:t>一般公共预算财政拨款“三公”经费支出中：因公出国（境）费支出决算</w:t>
      </w:r>
      <w:r>
        <w:rPr>
          <w:rFonts w:hint="eastAsia" w:ascii="仿宋_GB2312" w:hAnsi="仿宋_GB2312" w:eastAsia="仿宋_GB2312" w:cs="仿宋_GB2312"/>
          <w:kern w:val="2"/>
          <w:sz w:val="30"/>
          <w:szCs w:val="24"/>
          <w:lang w:val="zh-CN" w:eastAsia="zh-CN" w:bidi="ar"/>
        </w:rPr>
        <w:t>0.00</w:t>
      </w:r>
      <w:r>
        <w:rPr>
          <w:rFonts w:hint="eastAsia" w:ascii="仿宋_GB2312" w:hAnsi="Times New Roman" w:eastAsia="仿宋_GB2312" w:cs="Times New Roman"/>
          <w:kern w:val="2"/>
          <w:sz w:val="30"/>
          <w:szCs w:val="30"/>
          <w:lang w:val="en-US" w:eastAsia="zh-CN" w:bidi="ar"/>
        </w:rPr>
        <w:t>元，上年无此项支出；</w:t>
      </w:r>
      <w:r>
        <w:rPr>
          <w:rFonts w:hint="eastAsia" w:ascii="仿宋_GB2312" w:eastAsia="仿宋_GB2312"/>
          <w:sz w:val="30"/>
          <w:szCs w:val="30"/>
          <w:highlight w:val="none"/>
        </w:rPr>
        <w:t>公务用车购置费支出决算减少</w:t>
      </w:r>
      <w:r>
        <w:rPr>
          <w:rFonts w:hint="eastAsia" w:ascii="仿宋_GB2312" w:hAnsi="仿宋_GB2312" w:eastAsia="仿宋_GB2312" w:cs="仿宋_GB2312"/>
          <w:color w:val="000000"/>
          <w:sz w:val="30"/>
          <w:lang w:val="zh-CN"/>
        </w:rPr>
        <w:t>9044.52</w:t>
      </w:r>
      <w:r>
        <w:rPr>
          <w:rFonts w:hint="eastAsia" w:ascii="仿宋_GB2312" w:eastAsia="仿宋_GB2312"/>
          <w:sz w:val="30"/>
          <w:szCs w:val="30"/>
          <w:highlight w:val="none"/>
          <w:lang w:eastAsia="zh-CN"/>
        </w:rPr>
        <w:t>元</w:t>
      </w:r>
      <w:r>
        <w:rPr>
          <w:rFonts w:hint="eastAsia" w:ascii="仿宋_GB2312" w:eastAsia="仿宋_GB2312"/>
          <w:sz w:val="30"/>
          <w:szCs w:val="30"/>
          <w:highlight w:val="none"/>
        </w:rPr>
        <w:t>，下降</w:t>
      </w:r>
      <w:r>
        <w:rPr>
          <w:rFonts w:hint="eastAsia" w:ascii="仿宋_GB2312" w:hAnsi="仿宋_GB2312" w:eastAsia="仿宋_GB2312" w:cs="仿宋_GB2312"/>
          <w:color w:val="000000"/>
          <w:sz w:val="30"/>
          <w:lang w:val="zh-CN"/>
        </w:rPr>
        <w:t>7.57</w:t>
      </w:r>
      <w:r>
        <w:rPr>
          <w:rFonts w:hint="eastAsia" w:ascii="仿宋_GB2312" w:eastAsia="仿宋_GB2312"/>
          <w:sz w:val="30"/>
          <w:szCs w:val="30"/>
          <w:highlight w:val="none"/>
        </w:rPr>
        <w:t>%；公务用车</w:t>
      </w:r>
      <w:r>
        <w:rPr>
          <w:rFonts w:hint="eastAsia" w:ascii="仿宋_GB2312" w:eastAsia="仿宋_GB2312"/>
          <w:sz w:val="30"/>
          <w:szCs w:val="30"/>
          <w:highlight w:val="none"/>
          <w:lang w:eastAsia="zh-CN"/>
        </w:rPr>
        <w:t>运行维护费</w:t>
      </w:r>
      <w:r>
        <w:rPr>
          <w:rFonts w:hint="eastAsia" w:ascii="仿宋_GB2312" w:eastAsia="仿宋_GB2312"/>
          <w:sz w:val="30"/>
          <w:szCs w:val="30"/>
          <w:highlight w:val="none"/>
        </w:rPr>
        <w:t>支出决算减少</w:t>
      </w:r>
      <w:r>
        <w:rPr>
          <w:rFonts w:hint="eastAsia" w:ascii="仿宋_GB2312" w:hAnsi="仿宋_GB2312" w:eastAsia="仿宋_GB2312" w:cs="仿宋_GB2312"/>
          <w:color w:val="000000"/>
          <w:sz w:val="30"/>
          <w:lang w:val="zh-CN"/>
        </w:rPr>
        <w:t>15926.57</w:t>
      </w:r>
      <w:r>
        <w:rPr>
          <w:rFonts w:hint="eastAsia" w:ascii="仿宋_GB2312" w:eastAsia="仿宋_GB2312"/>
          <w:sz w:val="30"/>
          <w:szCs w:val="30"/>
          <w:highlight w:val="none"/>
          <w:lang w:eastAsia="zh-CN"/>
        </w:rPr>
        <w:t>元</w:t>
      </w:r>
      <w:r>
        <w:rPr>
          <w:rFonts w:hint="eastAsia" w:ascii="仿宋_GB2312" w:eastAsia="仿宋_GB2312"/>
          <w:sz w:val="30"/>
          <w:szCs w:val="30"/>
          <w:highlight w:val="none"/>
        </w:rPr>
        <w:t>，下降</w:t>
      </w:r>
      <w:r>
        <w:rPr>
          <w:rFonts w:hint="eastAsia" w:ascii="仿宋_GB2312" w:hAnsi="仿宋_GB2312" w:eastAsia="仿宋_GB2312" w:cs="仿宋_GB2312"/>
          <w:color w:val="000000"/>
          <w:sz w:val="30"/>
          <w:lang w:val="zh-CN"/>
        </w:rPr>
        <w:t>4.62</w:t>
      </w:r>
      <w:r>
        <w:rPr>
          <w:rFonts w:hint="eastAsia" w:ascii="仿宋_GB2312" w:eastAsia="仿宋_GB2312"/>
          <w:sz w:val="30"/>
          <w:szCs w:val="30"/>
          <w:highlight w:val="none"/>
        </w:rPr>
        <w:t>%；</w:t>
      </w:r>
      <w:r>
        <w:rPr>
          <w:rFonts w:hint="eastAsia" w:ascii="仿宋_GB2312" w:hAnsi="Times New Roman" w:eastAsia="仿宋_GB2312" w:cs="Times New Roman"/>
          <w:kern w:val="2"/>
          <w:sz w:val="30"/>
          <w:szCs w:val="30"/>
          <w:lang w:val="en-US" w:eastAsia="zh-CN" w:bidi="ar"/>
        </w:rPr>
        <w:t>公务接待费支出决算</w:t>
      </w:r>
      <w:r>
        <w:rPr>
          <w:rFonts w:hint="eastAsia" w:ascii="仿宋_GB2312" w:hAnsi="仿宋_GB2312" w:eastAsia="仿宋_GB2312" w:cs="仿宋_GB2312"/>
          <w:kern w:val="2"/>
          <w:sz w:val="30"/>
          <w:szCs w:val="24"/>
          <w:lang w:val="zh-CN" w:eastAsia="zh-CN" w:bidi="ar"/>
        </w:rPr>
        <w:t>0.00</w:t>
      </w:r>
      <w:r>
        <w:rPr>
          <w:rFonts w:hint="eastAsia" w:ascii="仿宋_GB2312" w:hAnsi="Times New Roman" w:eastAsia="仿宋_GB2312" w:cs="Times New Roman"/>
          <w:kern w:val="2"/>
          <w:sz w:val="30"/>
          <w:szCs w:val="30"/>
          <w:lang w:val="en-US" w:eastAsia="zh-CN" w:bidi="ar"/>
        </w:rPr>
        <w:t>元，上年无此项支出。</w:t>
      </w:r>
      <w:r>
        <w:rPr>
          <w:rFonts w:hint="eastAsia" w:ascii="仿宋_GB2312" w:eastAsia="仿宋_GB2312"/>
          <w:sz w:val="30"/>
          <w:szCs w:val="30"/>
          <w:highlight w:val="none"/>
          <w:lang w:val="en-US" w:eastAsia="zh-CN"/>
        </w:rPr>
        <w:t>2025年度</w:t>
      </w:r>
      <w:r>
        <w:rPr>
          <w:rFonts w:hint="eastAsia" w:ascii="仿宋_GB2312" w:eastAsia="仿宋_GB2312"/>
          <w:sz w:val="30"/>
          <w:szCs w:val="30"/>
          <w:highlight w:val="none"/>
        </w:rPr>
        <w:t>一般公共预算财政拨款“三公”经费支出决算减少的主要原因</w:t>
      </w:r>
      <w:r>
        <w:rPr>
          <w:rFonts w:hint="eastAsia" w:ascii="仿宋_GB2312" w:eastAsia="仿宋_GB2312"/>
          <w:sz w:val="30"/>
          <w:szCs w:val="30"/>
          <w:highlight w:val="none"/>
          <w:lang w:val="en-US" w:eastAsia="zh-CN"/>
        </w:rPr>
        <w:t>是严格落实“过紧日子”要求，从严开支。严格贯彻</w:t>
      </w:r>
      <w:r>
        <w:rPr>
          <w:rFonts w:hint="eastAsia" w:ascii="仿宋_GB2312" w:hAnsi="Times New Roman" w:eastAsia="仿宋_GB2312" w:cs="仿宋_GB2312"/>
          <w:kern w:val="2"/>
          <w:sz w:val="30"/>
          <w:szCs w:val="30"/>
          <w:lang w:val="en-US" w:eastAsia="zh-CN" w:bidi="ar"/>
        </w:rPr>
        <w:t>落实中央八项规定及其实施细则精神和“三公”经费只减不增的相关规定。</w:t>
      </w:r>
    </w:p>
    <w:p w14:paraId="1BF2C506">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left"/>
        <w:textAlignment w:val="auto"/>
        <w:rPr>
          <w:rFonts w:hint="eastAsia" w:ascii="仿宋_GB2312" w:eastAsia="仿宋_GB2312"/>
          <w:sz w:val="30"/>
          <w:szCs w:val="30"/>
          <w:highlight w:val="none"/>
          <w:lang w:eastAsia="zh-CN"/>
        </w:rPr>
      </w:pPr>
      <w:r>
        <w:rPr>
          <w:rFonts w:hint="eastAsia" w:ascii="仿宋_GB2312" w:eastAsia="仿宋_GB2312"/>
          <w:sz w:val="30"/>
          <w:szCs w:val="30"/>
          <w:highlight w:val="none"/>
        </w:rPr>
        <w:t>一般公共预算财政拨款“三公”经费支出</w:t>
      </w:r>
      <w:r>
        <w:rPr>
          <w:rFonts w:hint="eastAsia" w:ascii="仿宋_GB2312" w:eastAsia="仿宋_GB2312"/>
          <w:sz w:val="30"/>
          <w:szCs w:val="30"/>
          <w:highlight w:val="none"/>
          <w:lang w:eastAsia="zh-CN"/>
        </w:rPr>
        <w:t>实物量的</w:t>
      </w:r>
      <w:r>
        <w:rPr>
          <w:rFonts w:hint="eastAsia" w:ascii="仿宋_GB2312" w:eastAsia="仿宋_GB2312"/>
          <w:sz w:val="30"/>
          <w:szCs w:val="30"/>
          <w:highlight w:val="none"/>
        </w:rPr>
        <w:t>具体情况</w:t>
      </w:r>
      <w:r>
        <w:rPr>
          <w:rFonts w:hint="eastAsia" w:ascii="仿宋_GB2312" w:eastAsia="仿宋_GB2312"/>
          <w:sz w:val="30"/>
          <w:szCs w:val="30"/>
          <w:highlight w:val="none"/>
          <w:lang w:eastAsia="zh-CN"/>
        </w:rPr>
        <w:t>：</w:t>
      </w:r>
    </w:p>
    <w:p w14:paraId="7A0FA345">
      <w:pPr>
        <w:widowControl/>
        <w:snapToGrid w:val="0"/>
        <w:spacing w:before="100" w:after="100" w:line="360" w:lineRule="auto"/>
        <w:ind w:firstLine="600" w:firstLineChars="200"/>
        <w:jc w:val="left"/>
        <w:rPr>
          <w:rFonts w:hint="eastAsia" w:ascii="仿宋_GB2312" w:eastAsia="仿宋_GB2312"/>
          <w:b w:val="0"/>
          <w:bCs/>
          <w:sz w:val="30"/>
          <w:szCs w:val="30"/>
          <w:highlight w:val="none"/>
        </w:rPr>
      </w:pPr>
      <w:r>
        <w:rPr>
          <w:rFonts w:hint="eastAsia" w:ascii="仿宋_GB2312" w:eastAsia="仿宋_GB2312"/>
          <w:b w:val="0"/>
          <w:bCs/>
          <w:sz w:val="30"/>
          <w:szCs w:val="30"/>
          <w:highlight w:val="none"/>
        </w:rPr>
        <w:t>1.安排因公出国（境）团组</w:t>
      </w:r>
      <w:r>
        <w:rPr>
          <w:rFonts w:hint="eastAsia" w:ascii="仿宋_GB2312" w:hAnsi="仿宋_GB2312" w:eastAsia="仿宋_GB2312" w:cs="仿宋_GB2312"/>
          <w:color w:val="000000"/>
          <w:sz w:val="30"/>
          <w:lang w:val="zh-CN"/>
        </w:rPr>
        <w:t>0</w:t>
      </w:r>
      <w:r>
        <w:rPr>
          <w:rFonts w:hint="eastAsia" w:ascii="仿宋_GB2312" w:eastAsia="仿宋_GB2312"/>
          <w:b w:val="0"/>
          <w:bCs/>
          <w:sz w:val="30"/>
          <w:szCs w:val="30"/>
          <w:highlight w:val="none"/>
        </w:rPr>
        <w:t>个，累计</w:t>
      </w:r>
      <w:r>
        <w:rPr>
          <w:rFonts w:hint="eastAsia" w:ascii="仿宋_GB2312" w:hAnsi="仿宋_GB2312" w:eastAsia="仿宋_GB2312" w:cs="仿宋_GB2312"/>
          <w:color w:val="000000"/>
          <w:sz w:val="30"/>
          <w:lang w:val="zh-CN"/>
        </w:rPr>
        <w:t>0</w:t>
      </w:r>
      <w:r>
        <w:rPr>
          <w:rFonts w:hint="eastAsia" w:ascii="仿宋_GB2312" w:eastAsia="仿宋_GB2312"/>
          <w:b w:val="0"/>
          <w:bCs/>
          <w:sz w:val="30"/>
          <w:szCs w:val="30"/>
          <w:highlight w:val="none"/>
        </w:rPr>
        <w:t>人次。</w:t>
      </w:r>
    </w:p>
    <w:p w14:paraId="5AF37379">
      <w:pPr>
        <w:keepNext w:val="0"/>
        <w:keepLines w:val="0"/>
        <w:widowControl/>
        <w:suppressLineNumbers w:val="0"/>
        <w:snapToGrid w:val="0"/>
        <w:spacing w:before="100" w:beforeAutospacing="0" w:after="100" w:afterAutospacing="0" w:line="360" w:lineRule="auto"/>
        <w:ind w:left="0" w:right="0" w:firstLine="600" w:firstLineChars="200"/>
        <w:jc w:val="left"/>
        <w:rPr>
          <w:rFonts w:hint="eastAsia" w:ascii="仿宋_GB2312" w:eastAsia="仿宋_GB2312" w:cs="仿宋_GB2312"/>
          <w:bCs/>
          <w:sz w:val="30"/>
          <w:szCs w:val="30"/>
          <w:lang w:val="en-US"/>
        </w:rPr>
      </w:pPr>
      <w:r>
        <w:rPr>
          <w:rFonts w:hint="eastAsia" w:ascii="仿宋_GB2312" w:eastAsia="仿宋_GB2312"/>
          <w:b w:val="0"/>
          <w:bCs/>
          <w:sz w:val="30"/>
          <w:szCs w:val="30"/>
          <w:highlight w:val="none"/>
        </w:rPr>
        <w:t>2.</w:t>
      </w:r>
      <w:r>
        <w:rPr>
          <w:rFonts w:hint="eastAsia" w:ascii="仿宋_GB2312" w:hAnsi="Times New Roman" w:eastAsia="仿宋_GB2312" w:cs="仿宋_GB2312"/>
          <w:bCs/>
          <w:kern w:val="2"/>
          <w:sz w:val="30"/>
          <w:szCs w:val="30"/>
          <w:lang w:val="en-US" w:eastAsia="zh-CN" w:bidi="ar"/>
        </w:rPr>
        <w:t>购置车辆</w:t>
      </w:r>
      <w:r>
        <w:rPr>
          <w:rFonts w:hint="eastAsia" w:ascii="仿宋_GB2312" w:hAnsi="仿宋_GB2312" w:eastAsia="仿宋_GB2312" w:cs="仿宋_GB2312"/>
          <w:color w:val="000000"/>
          <w:kern w:val="2"/>
          <w:sz w:val="30"/>
          <w:szCs w:val="30"/>
          <w:lang w:val="zh-CN" w:eastAsia="zh-CN" w:bidi="ar"/>
        </w:rPr>
        <w:t>信息涉密不予公开</w:t>
      </w:r>
      <w:r>
        <w:rPr>
          <w:rFonts w:hint="eastAsia" w:ascii="仿宋_GB2312" w:hAnsi="Times New Roman" w:eastAsia="仿宋_GB2312" w:cs="仿宋_GB2312"/>
          <w:bCs/>
          <w:kern w:val="2"/>
          <w:sz w:val="30"/>
          <w:szCs w:val="30"/>
          <w:lang w:val="en-US" w:eastAsia="zh-CN" w:bidi="ar"/>
        </w:rPr>
        <w:t>。</w:t>
      </w:r>
      <w:r>
        <w:rPr>
          <w:rFonts w:hint="eastAsia" w:ascii="仿宋_GB2312" w:hAnsi="Times New Roman" w:eastAsia="仿宋_GB2312" w:cs="仿宋_GB2312"/>
          <w:kern w:val="2"/>
          <w:sz w:val="30"/>
          <w:szCs w:val="30"/>
          <w:lang w:val="en-US" w:eastAsia="zh-CN" w:bidi="ar"/>
        </w:rPr>
        <w:t>开支一般公共预算财政拨款的公务用车保有量涉密，不予公开，主要用于监狱执法管理工作中所需车辆燃料费、维修费、过路过桥费、保险费等。</w:t>
      </w:r>
    </w:p>
    <w:p w14:paraId="06FB9CEA">
      <w:pPr>
        <w:widowControl/>
        <w:snapToGrid w:val="0"/>
        <w:spacing w:before="100" w:after="100" w:line="360" w:lineRule="auto"/>
        <w:ind w:firstLine="600" w:firstLineChars="200"/>
        <w:jc w:val="left"/>
        <w:rPr>
          <w:rFonts w:hint="eastAsia" w:ascii="仿宋_GB2312" w:eastAsia="仿宋_GB2312"/>
          <w:sz w:val="30"/>
          <w:szCs w:val="30"/>
          <w:highlight w:val="none"/>
        </w:rPr>
      </w:pPr>
      <w:r>
        <w:rPr>
          <w:rFonts w:hint="eastAsia" w:ascii="仿宋_GB2312" w:eastAsia="仿宋_GB2312"/>
          <w:b w:val="0"/>
          <w:bCs/>
          <w:sz w:val="30"/>
          <w:szCs w:val="30"/>
          <w:highlight w:val="none"/>
        </w:rPr>
        <w:t>3.安排</w:t>
      </w:r>
      <w:r>
        <w:rPr>
          <w:rFonts w:hint="eastAsia" w:ascii="仿宋_GB2312" w:eastAsia="仿宋_GB2312"/>
          <w:sz w:val="30"/>
          <w:szCs w:val="30"/>
          <w:highlight w:val="none"/>
        </w:rPr>
        <w:t>国内公务接待</w:t>
      </w:r>
      <w:r>
        <w:rPr>
          <w:rFonts w:hint="eastAsia" w:ascii="仿宋_GB2312" w:hAnsi="仿宋_GB2312" w:eastAsia="仿宋_GB2312" w:cs="仿宋_GB2312"/>
          <w:color w:val="000000"/>
          <w:sz w:val="30"/>
          <w:lang w:val="zh-CN"/>
        </w:rPr>
        <w:t>0</w:t>
      </w:r>
      <w:r>
        <w:rPr>
          <w:rFonts w:hint="eastAsia" w:ascii="仿宋_GB2312" w:eastAsia="仿宋_GB2312"/>
          <w:sz w:val="30"/>
          <w:szCs w:val="30"/>
          <w:highlight w:val="none"/>
        </w:rPr>
        <w:t>批次，接待人次</w:t>
      </w:r>
      <w:r>
        <w:rPr>
          <w:rFonts w:hint="eastAsia" w:ascii="仿宋_GB2312" w:hAnsi="仿宋_GB2312" w:eastAsia="仿宋_GB2312" w:cs="仿宋_GB2312"/>
          <w:color w:val="000000"/>
          <w:sz w:val="30"/>
          <w:lang w:val="zh-CN"/>
        </w:rPr>
        <w:t>0</w:t>
      </w:r>
      <w:r>
        <w:rPr>
          <w:rFonts w:hint="eastAsia" w:ascii="仿宋_GB2312" w:eastAsia="仿宋_GB2312"/>
          <w:sz w:val="30"/>
          <w:szCs w:val="30"/>
          <w:highlight w:val="none"/>
        </w:rPr>
        <w:t>人。</w:t>
      </w:r>
    </w:p>
    <w:p w14:paraId="43A43462">
      <w:pPr>
        <w:widowControl/>
        <w:snapToGrid w:val="0"/>
        <w:spacing w:before="100" w:after="100" w:line="360" w:lineRule="auto"/>
        <w:ind w:firstLine="600" w:firstLineChars="200"/>
        <w:jc w:val="left"/>
        <w:outlineLvl w:val="2"/>
        <w:rPr>
          <w:rFonts w:hint="eastAsia" w:ascii="楷体" w:hAnsi="楷体" w:eastAsia="楷体"/>
          <w:sz w:val="30"/>
          <w:szCs w:val="30"/>
          <w:highlight w:val="none"/>
          <w:lang w:eastAsia="zh-CN"/>
        </w:rPr>
      </w:pPr>
      <w:r>
        <w:rPr>
          <w:rFonts w:hint="eastAsia" w:ascii="楷体" w:hAnsi="楷体" w:eastAsia="楷体"/>
          <w:sz w:val="30"/>
          <w:szCs w:val="30"/>
          <w:highlight w:val="none"/>
          <w:lang w:eastAsia="zh-CN"/>
        </w:rPr>
        <w:t>（三）需要说明的事项</w:t>
      </w:r>
    </w:p>
    <w:p w14:paraId="0E66E2F7">
      <w:pPr>
        <w:keepNext w:val="0"/>
        <w:keepLines w:val="0"/>
        <w:pageBreakBefore w:val="0"/>
        <w:widowControl/>
        <w:numPr>
          <w:ilvl w:val="0"/>
          <w:numId w:val="0"/>
        </w:numPr>
        <w:kinsoku/>
        <w:wordWrap/>
        <w:overflowPunct/>
        <w:topLinePunct w:val="0"/>
        <w:autoSpaceDE/>
        <w:autoSpaceDN/>
        <w:bidi w:val="0"/>
        <w:adjustRightInd/>
        <w:snapToGrid w:val="0"/>
        <w:spacing w:before="100" w:after="100" w:line="360" w:lineRule="auto"/>
        <w:ind w:firstLine="600" w:firstLineChars="200"/>
        <w:jc w:val="left"/>
        <w:textAlignment w:val="auto"/>
        <w:rPr>
          <w:rFonts w:hint="eastAsia" w:ascii="仿宋_GB2312" w:eastAsia="仿宋_GB2312"/>
          <w:sz w:val="30"/>
          <w:szCs w:val="30"/>
          <w:highlight w:val="none"/>
          <w:lang w:eastAsia="zh-CN"/>
        </w:rPr>
      </w:pPr>
      <w:r>
        <w:rPr>
          <w:rFonts w:hint="eastAsia" w:ascii="仿宋_GB2312" w:eastAsia="仿宋_GB2312"/>
          <w:sz w:val="30"/>
          <w:szCs w:val="30"/>
          <w:highlight w:val="none"/>
          <w:lang w:eastAsia="zh-CN"/>
        </w:rPr>
        <w:t>不存在需要说明的事项。</w:t>
      </w:r>
    </w:p>
    <w:p w14:paraId="26699C21">
      <w:pPr>
        <w:widowControl/>
        <w:snapToGrid w:val="0"/>
        <w:spacing w:before="100" w:after="100" w:line="360" w:lineRule="auto"/>
        <w:ind w:firstLine="640" w:firstLineChars="200"/>
        <w:jc w:val="left"/>
        <w:outlineLvl w:val="0"/>
        <w:rPr>
          <w:rFonts w:hint="eastAsia" w:ascii="仿宋_GB2312" w:eastAsia="仿宋_GB2312"/>
          <w:sz w:val="32"/>
          <w:szCs w:val="32"/>
          <w:highlight w:val="none"/>
        </w:rPr>
      </w:pPr>
      <w:r>
        <w:rPr>
          <w:rFonts w:hint="eastAsia" w:ascii="黑体" w:hAnsi="黑体" w:eastAsia="黑体" w:cs="方正小标宋简体"/>
          <w:sz w:val="32"/>
          <w:szCs w:val="32"/>
          <w:highlight w:val="none"/>
        </w:rPr>
        <w:t xml:space="preserve">第四部分  </w:t>
      </w:r>
      <w:r>
        <w:rPr>
          <w:rFonts w:hint="eastAsia" w:ascii="黑体" w:hAnsi="黑体" w:eastAsia="黑体"/>
          <w:sz w:val="32"/>
          <w:szCs w:val="32"/>
          <w:highlight w:val="none"/>
        </w:rPr>
        <w:t>其他重要事项及相关口径情况说明</w:t>
      </w:r>
    </w:p>
    <w:p w14:paraId="667979CE">
      <w:pPr>
        <w:ind w:firstLine="600" w:firstLineChars="200"/>
        <w:jc w:val="left"/>
        <w:outlineLvl w:val="1"/>
        <w:rPr>
          <w:rFonts w:hint="eastAsia" w:ascii="黑体" w:hAnsi="黑体" w:eastAsia="黑体" w:cs="黑体"/>
          <w:sz w:val="30"/>
          <w:szCs w:val="30"/>
          <w:highlight w:val="none"/>
        </w:rPr>
      </w:pPr>
      <w:r>
        <w:rPr>
          <w:rFonts w:hint="eastAsia" w:ascii="黑体" w:hAnsi="黑体" w:eastAsia="黑体" w:cs="黑体"/>
          <w:sz w:val="30"/>
          <w:szCs w:val="30"/>
          <w:highlight w:val="none"/>
        </w:rPr>
        <w:t>一</w:t>
      </w:r>
      <w:r>
        <w:rPr>
          <w:rFonts w:hint="eastAsia" w:ascii="黑体" w:hAnsi="黑体" w:eastAsia="黑体" w:cs="黑体"/>
          <w:sz w:val="30"/>
          <w:szCs w:val="30"/>
          <w:highlight w:val="none"/>
          <w:lang w:eastAsia="zh-CN"/>
        </w:rPr>
        <w:t>、</w:t>
      </w:r>
      <w:r>
        <w:rPr>
          <w:rFonts w:hint="eastAsia" w:ascii="黑体" w:hAnsi="黑体" w:eastAsia="黑体" w:cs="黑体"/>
          <w:sz w:val="30"/>
          <w:szCs w:val="30"/>
          <w:highlight w:val="none"/>
        </w:rPr>
        <w:t>机关运行经费支出情况</w:t>
      </w:r>
    </w:p>
    <w:p w14:paraId="07BC83EC">
      <w:pPr>
        <w:keepNext w:val="0"/>
        <w:keepLines w:val="0"/>
        <w:widowControl w:val="0"/>
        <w:suppressLineNumbers w:val="0"/>
        <w:spacing w:before="0" w:beforeAutospacing="0" w:after="0" w:afterAutospacing="0"/>
        <w:ind w:left="0" w:right="0" w:firstLine="600" w:firstLineChars="200"/>
        <w:jc w:val="left"/>
        <w:outlineLvl w:val="1"/>
        <w:rPr>
          <w:rFonts w:hint="eastAsia" w:ascii="黑体" w:hAnsi="宋体" w:eastAsia="黑体" w:cs="黑体"/>
          <w:sz w:val="30"/>
          <w:szCs w:val="30"/>
          <w:lang w:val="en-US"/>
        </w:rPr>
      </w:pPr>
      <w:r>
        <w:rPr>
          <w:rFonts w:hint="eastAsia" w:ascii="仿宋_GB2312" w:hAnsi="仿宋_GB2312" w:eastAsia="仿宋_GB2312" w:cs="仿宋_GB2312"/>
          <w:color w:val="auto"/>
          <w:sz w:val="30"/>
          <w:lang w:val="zh-CN"/>
        </w:rPr>
        <w:t>云南省曲靖监狱</w:t>
      </w:r>
      <w:r>
        <w:rPr>
          <w:rFonts w:hint="eastAsia" w:ascii="仿宋_GB2312" w:hAnsi="黑体" w:eastAsia="仿宋_GB2312" w:cs="方正小标宋简体"/>
          <w:sz w:val="30"/>
          <w:szCs w:val="30"/>
          <w:highlight w:val="none"/>
          <w:lang w:val="en-US" w:eastAsia="zh-CN"/>
        </w:rPr>
        <w:t>2025</w:t>
      </w:r>
      <w:r>
        <w:rPr>
          <w:rFonts w:hint="eastAsia" w:ascii="仿宋_GB2312" w:hAnsi="黑体" w:eastAsia="仿宋_GB2312" w:cs="方正小标宋简体"/>
          <w:sz w:val="30"/>
          <w:szCs w:val="30"/>
          <w:highlight w:val="none"/>
        </w:rPr>
        <w:t>年机关运行经费支出</w:t>
      </w:r>
      <w:r>
        <w:rPr>
          <w:rFonts w:hint="eastAsia" w:ascii="仿宋_GB2312" w:hAnsi="仿宋_GB2312" w:eastAsia="仿宋_GB2312" w:cs="仿宋_GB2312"/>
          <w:color w:val="auto"/>
          <w:sz w:val="30"/>
          <w:lang w:val="en-US" w:eastAsia="zh-CN"/>
        </w:rPr>
        <w:t>20350370.30</w:t>
      </w:r>
      <w:r>
        <w:rPr>
          <w:rFonts w:hint="eastAsia" w:ascii="仿宋_GB2312" w:hAnsi="黑体" w:eastAsia="仿宋_GB2312" w:cs="方正小标宋简体"/>
          <w:sz w:val="30"/>
          <w:szCs w:val="30"/>
          <w:highlight w:val="none"/>
          <w:lang w:eastAsia="zh-CN"/>
        </w:rPr>
        <w:t>元</w:t>
      </w:r>
      <w:r>
        <w:rPr>
          <w:rFonts w:hint="eastAsia" w:ascii="仿宋_GB2312" w:hAnsi="黑体" w:eastAsia="仿宋_GB2312" w:cs="方正小标宋简体"/>
          <w:sz w:val="30"/>
          <w:szCs w:val="30"/>
          <w:highlight w:val="none"/>
        </w:rPr>
        <w:t>，</w:t>
      </w:r>
      <w:r>
        <w:rPr>
          <w:rFonts w:hint="eastAsia" w:ascii="仿宋_GB2312" w:hAnsi="黑体" w:eastAsia="仿宋_GB2312" w:cs="方正小标宋简体"/>
          <w:sz w:val="30"/>
          <w:szCs w:val="30"/>
          <w:highlight w:val="none"/>
          <w:lang w:eastAsia="zh-CN"/>
        </w:rPr>
        <w:t>比上年</w:t>
      </w:r>
      <w:r>
        <w:rPr>
          <w:rFonts w:hint="eastAsia" w:ascii="仿宋_GB2312" w:eastAsia="仿宋_GB2312"/>
          <w:sz w:val="30"/>
          <w:szCs w:val="30"/>
          <w:highlight w:val="none"/>
        </w:rPr>
        <w:t>增加</w:t>
      </w:r>
      <w:r>
        <w:rPr>
          <w:rFonts w:hint="eastAsia" w:ascii="仿宋_GB2312" w:hAnsi="仿宋_GB2312" w:eastAsia="仿宋_GB2312" w:cs="仿宋_GB2312"/>
          <w:color w:val="auto"/>
          <w:sz w:val="30"/>
          <w:lang w:val="en-US" w:eastAsia="zh-CN"/>
        </w:rPr>
        <w:t>275341.52</w:t>
      </w:r>
      <w:r>
        <w:rPr>
          <w:rFonts w:hint="eastAsia" w:ascii="仿宋_GB2312" w:eastAsia="仿宋_GB2312"/>
          <w:sz w:val="30"/>
          <w:szCs w:val="30"/>
          <w:highlight w:val="none"/>
          <w:lang w:eastAsia="zh-CN"/>
        </w:rPr>
        <w:t>元</w:t>
      </w:r>
      <w:r>
        <w:rPr>
          <w:rFonts w:hint="eastAsia" w:ascii="仿宋_GB2312" w:eastAsia="仿宋_GB2312"/>
          <w:sz w:val="30"/>
          <w:szCs w:val="30"/>
          <w:highlight w:val="none"/>
        </w:rPr>
        <w:t>，增长</w:t>
      </w:r>
      <w:r>
        <w:rPr>
          <w:rFonts w:hint="eastAsia" w:ascii="仿宋_GB2312" w:hAnsi="仿宋_GB2312" w:eastAsia="仿宋_GB2312" w:cs="仿宋_GB2312"/>
          <w:color w:val="000000"/>
          <w:sz w:val="30"/>
          <w:lang w:val="zh-CN"/>
        </w:rPr>
        <w:t>1.37</w:t>
      </w:r>
      <w:r>
        <w:rPr>
          <w:rFonts w:hint="eastAsia" w:ascii="仿宋_GB2312" w:eastAsia="仿宋_GB2312"/>
          <w:sz w:val="30"/>
          <w:szCs w:val="30"/>
          <w:highlight w:val="none"/>
        </w:rPr>
        <w:t>%</w:t>
      </w:r>
      <w:r>
        <w:rPr>
          <w:rFonts w:hint="eastAsia" w:ascii="仿宋_GB2312" w:hAnsi="黑体" w:eastAsia="仿宋_GB2312" w:cs="方正小标宋简体"/>
          <w:sz w:val="30"/>
          <w:szCs w:val="30"/>
          <w:highlight w:val="none"/>
        </w:rPr>
        <w:t>,主要原因</w:t>
      </w:r>
      <w:r>
        <w:rPr>
          <w:rFonts w:hint="eastAsia" w:ascii="仿宋_GB2312" w:hAnsi="黑体" w:eastAsia="仿宋_GB2312" w:cs="方正小标宋简体"/>
          <w:sz w:val="30"/>
          <w:szCs w:val="30"/>
          <w:highlight w:val="none"/>
          <w:lang w:eastAsia="zh-CN"/>
        </w:rPr>
        <w:t>是</w:t>
      </w:r>
      <w:r>
        <w:rPr>
          <w:rFonts w:hint="eastAsia" w:ascii="仿宋_GB2312" w:hAnsi="黑体" w:eastAsia="仿宋_GB2312" w:cs="方正小标宋简体"/>
          <w:sz w:val="30"/>
          <w:szCs w:val="30"/>
          <w:highlight w:val="none"/>
          <w:lang w:val="en-US" w:eastAsia="zh-CN"/>
        </w:rPr>
        <w:t>物业管理费、维修（护）费、培训费上涨</w:t>
      </w:r>
      <w:r>
        <w:rPr>
          <w:rFonts w:hint="eastAsia" w:ascii="仿宋_GB2312" w:hAnsi="黑体" w:eastAsia="仿宋_GB2312" w:cs="方正小标宋简体"/>
          <w:sz w:val="30"/>
          <w:szCs w:val="30"/>
          <w:highlight w:val="none"/>
        </w:rPr>
        <w:t>。</w:t>
      </w:r>
      <w:r>
        <w:rPr>
          <w:rFonts w:hint="eastAsia" w:ascii="仿宋_GB2312" w:hAnsi="Times New Roman" w:eastAsia="仿宋_GB2312" w:cs="仿宋_GB2312"/>
          <w:kern w:val="2"/>
          <w:sz w:val="30"/>
          <w:szCs w:val="30"/>
          <w:lang w:val="en-US" w:eastAsia="zh-CN" w:bidi="ar"/>
        </w:rPr>
        <w:t>单位机关运行经费主要用于保障我单位开展日常工作所需经费，具体为：办公费、水电费、物业管理费、差旅费、维修费、“三公”经费、其他交通费、福利费、工会经费等。</w:t>
      </w:r>
    </w:p>
    <w:p w14:paraId="6E48663C">
      <w:pPr>
        <w:widowControl/>
        <w:ind w:firstLine="600" w:firstLineChars="200"/>
        <w:outlineLvl w:val="1"/>
        <w:rPr>
          <w:rFonts w:hint="eastAsia" w:ascii="黑体" w:hAnsi="黑体" w:eastAsia="黑体" w:cs="黑体"/>
          <w:color w:val="000000"/>
          <w:kern w:val="0"/>
          <w:sz w:val="30"/>
          <w:szCs w:val="30"/>
          <w:highlight w:val="none"/>
        </w:rPr>
      </w:pPr>
      <w:r>
        <w:rPr>
          <w:rFonts w:hint="eastAsia" w:ascii="黑体" w:hAnsi="黑体" w:eastAsia="黑体" w:cs="黑体"/>
          <w:color w:val="000000"/>
          <w:kern w:val="0"/>
          <w:sz w:val="30"/>
          <w:szCs w:val="30"/>
          <w:highlight w:val="none"/>
          <w:lang w:eastAsia="zh-CN"/>
        </w:rPr>
        <w:t>二、</w:t>
      </w:r>
      <w:r>
        <w:rPr>
          <w:rFonts w:hint="eastAsia" w:ascii="黑体" w:hAnsi="黑体" w:eastAsia="黑体" w:cs="黑体"/>
          <w:color w:val="000000"/>
          <w:kern w:val="0"/>
          <w:sz w:val="30"/>
          <w:szCs w:val="30"/>
          <w:highlight w:val="none"/>
        </w:rPr>
        <w:t>国有资产占用情况</w:t>
      </w:r>
    </w:p>
    <w:p w14:paraId="69AB1844">
      <w:pPr>
        <w:widowControl/>
        <w:ind w:firstLine="600" w:firstLineChars="200"/>
        <w:rPr>
          <w:rFonts w:hint="eastAsia" w:ascii="仿宋_GB2312" w:hAnsi="黑体" w:eastAsia="仿宋_GB2312" w:cs="方正小标宋简体"/>
          <w:color w:val="000000"/>
          <w:kern w:val="0"/>
          <w:sz w:val="30"/>
          <w:szCs w:val="30"/>
          <w:highlight w:val="none"/>
        </w:rPr>
      </w:pPr>
      <w:r>
        <w:rPr>
          <w:rFonts w:hint="eastAsia" w:ascii="仿宋_GB2312" w:hAnsi="仿宋_GB2312" w:eastAsia="仿宋_GB2312" w:cs="仿宋_GB2312"/>
          <w:sz w:val="30"/>
          <w:szCs w:val="30"/>
          <w:highlight w:val="none"/>
          <w:lang w:eastAsia="zh-CN"/>
        </w:rPr>
        <w:t>截至202</w:t>
      </w:r>
      <w:r>
        <w:rPr>
          <w:rFonts w:hint="eastAsia" w:ascii="仿宋_GB2312" w:hAnsi="仿宋_GB2312" w:eastAsia="仿宋_GB2312" w:cs="仿宋_GB2312"/>
          <w:sz w:val="30"/>
          <w:szCs w:val="30"/>
          <w:highlight w:val="none"/>
          <w:lang w:val="en-US" w:eastAsia="zh-CN"/>
        </w:rPr>
        <w:t>5</w:t>
      </w:r>
      <w:r>
        <w:rPr>
          <w:rFonts w:hint="eastAsia" w:ascii="仿宋_GB2312" w:hAnsi="仿宋_GB2312" w:eastAsia="仿宋_GB2312" w:cs="仿宋_GB2312"/>
          <w:sz w:val="30"/>
          <w:szCs w:val="30"/>
          <w:highlight w:val="none"/>
          <w:lang w:eastAsia="zh-CN"/>
        </w:rPr>
        <w:t>年末，</w:t>
      </w:r>
      <w:r>
        <w:rPr>
          <w:rFonts w:hint="eastAsia" w:ascii="仿宋_GB2312" w:hAnsi="仿宋_GB2312" w:eastAsia="仿宋_GB2312" w:cs="仿宋_GB2312"/>
          <w:color w:val="auto"/>
          <w:sz w:val="30"/>
          <w:highlight w:val="none"/>
          <w:lang w:val="zh-CN"/>
        </w:rPr>
        <w:t>云南省曲靖监狱</w:t>
      </w:r>
      <w:r>
        <w:rPr>
          <w:rFonts w:hint="eastAsia" w:ascii="仿宋_GB2312" w:hAnsi="仿宋_GB2312" w:eastAsia="仿宋_GB2312" w:cs="仿宋_GB2312"/>
          <w:sz w:val="30"/>
          <w:szCs w:val="30"/>
          <w:highlight w:val="none"/>
          <w:lang w:eastAsia="zh-CN"/>
        </w:rPr>
        <w:t>资产总额</w:t>
      </w:r>
      <w:r>
        <w:rPr>
          <w:rFonts w:hint="eastAsia" w:ascii="仿宋_GB2312" w:hAnsi="仿宋_GB2312" w:eastAsia="仿宋_GB2312" w:cs="仿宋_GB2312"/>
          <w:sz w:val="30"/>
          <w:szCs w:val="30"/>
          <w:highlight w:val="none"/>
          <w:lang w:val="en-US" w:eastAsia="zh-CN"/>
        </w:rPr>
        <w:t>327571147.13</w:t>
      </w:r>
      <w:r>
        <w:rPr>
          <w:rFonts w:hint="eastAsia" w:ascii="仿宋_GB2312" w:hAnsi="仿宋_GB2312" w:eastAsia="仿宋_GB2312" w:cs="仿宋_GB2312"/>
          <w:sz w:val="30"/>
          <w:szCs w:val="30"/>
          <w:highlight w:val="none"/>
          <w:lang w:eastAsia="zh-CN"/>
        </w:rPr>
        <w:t>元，其中，流动资产</w:t>
      </w:r>
      <w:r>
        <w:rPr>
          <w:rFonts w:hint="eastAsia" w:ascii="仿宋_GB2312" w:hAnsi="仿宋_GB2312" w:eastAsia="仿宋_GB2312" w:cs="仿宋_GB2312"/>
          <w:sz w:val="30"/>
          <w:szCs w:val="30"/>
          <w:highlight w:val="none"/>
          <w:lang w:val="en-US" w:eastAsia="zh-CN"/>
        </w:rPr>
        <w:t>66699426.59</w:t>
      </w:r>
      <w:r>
        <w:rPr>
          <w:rFonts w:hint="eastAsia" w:ascii="仿宋_GB2312" w:hAnsi="仿宋_GB2312" w:eastAsia="仿宋_GB2312" w:cs="仿宋_GB2312"/>
          <w:sz w:val="30"/>
          <w:szCs w:val="30"/>
          <w:highlight w:val="none"/>
          <w:lang w:eastAsia="zh-CN"/>
        </w:rPr>
        <w:t>元，固定资产</w:t>
      </w:r>
      <w:r>
        <w:rPr>
          <w:rFonts w:hint="eastAsia" w:ascii="仿宋_GB2312" w:hAnsi="仿宋_GB2312" w:eastAsia="仿宋_GB2312" w:cs="仿宋_GB2312"/>
          <w:sz w:val="30"/>
          <w:szCs w:val="30"/>
          <w:highlight w:val="none"/>
          <w:lang w:val="en-US" w:eastAsia="zh-CN"/>
        </w:rPr>
        <w:t>247849620.77</w:t>
      </w:r>
      <w:r>
        <w:rPr>
          <w:rFonts w:hint="eastAsia" w:ascii="仿宋_GB2312" w:hAnsi="仿宋_GB2312" w:eastAsia="仿宋_GB2312" w:cs="仿宋_GB2312"/>
          <w:sz w:val="30"/>
          <w:szCs w:val="30"/>
          <w:highlight w:val="none"/>
          <w:lang w:eastAsia="zh-CN"/>
        </w:rPr>
        <w:t>元（净值），对外投资及有价证券</w:t>
      </w:r>
      <w:r>
        <w:rPr>
          <w:rFonts w:hint="eastAsia" w:ascii="仿宋_GB2312" w:hAnsi="仿宋_GB2312" w:eastAsia="仿宋_GB2312" w:cs="仿宋_GB2312"/>
          <w:sz w:val="30"/>
          <w:szCs w:val="30"/>
          <w:highlight w:val="none"/>
          <w:lang w:val="en-US" w:eastAsia="zh-CN"/>
        </w:rPr>
        <w:t>0.00</w:t>
      </w:r>
      <w:r>
        <w:rPr>
          <w:rFonts w:hint="eastAsia" w:ascii="仿宋_GB2312" w:hAnsi="仿宋_GB2312" w:eastAsia="仿宋_GB2312" w:cs="仿宋_GB2312"/>
          <w:sz w:val="30"/>
          <w:szCs w:val="30"/>
          <w:highlight w:val="none"/>
          <w:lang w:eastAsia="zh-CN"/>
        </w:rPr>
        <w:t>元，在建工程</w:t>
      </w:r>
      <w:r>
        <w:rPr>
          <w:rFonts w:hint="eastAsia" w:ascii="仿宋_GB2312" w:hAnsi="仿宋_GB2312" w:eastAsia="仿宋_GB2312" w:cs="仿宋_GB2312"/>
          <w:sz w:val="30"/>
          <w:szCs w:val="30"/>
          <w:highlight w:val="none"/>
          <w:lang w:val="en-US" w:eastAsia="zh-CN"/>
        </w:rPr>
        <w:t>187324.24</w:t>
      </w:r>
      <w:r>
        <w:rPr>
          <w:rFonts w:hint="eastAsia" w:ascii="仿宋_GB2312" w:hAnsi="仿宋_GB2312" w:eastAsia="仿宋_GB2312" w:cs="仿宋_GB2312"/>
          <w:sz w:val="30"/>
          <w:szCs w:val="30"/>
          <w:highlight w:val="none"/>
          <w:lang w:eastAsia="zh-CN"/>
        </w:rPr>
        <w:t>元，无形资产</w:t>
      </w:r>
      <w:r>
        <w:rPr>
          <w:rFonts w:hint="eastAsia" w:ascii="仿宋_GB2312" w:hAnsi="仿宋_GB2312" w:eastAsia="仿宋_GB2312" w:cs="仿宋_GB2312"/>
          <w:sz w:val="30"/>
          <w:szCs w:val="30"/>
          <w:highlight w:val="none"/>
          <w:lang w:val="en-US" w:eastAsia="zh-CN"/>
        </w:rPr>
        <w:t>118416.06</w:t>
      </w:r>
      <w:r>
        <w:rPr>
          <w:rFonts w:hint="eastAsia" w:ascii="仿宋_GB2312" w:hAnsi="仿宋_GB2312" w:eastAsia="仿宋_GB2312" w:cs="仿宋_GB2312"/>
          <w:sz w:val="30"/>
          <w:szCs w:val="30"/>
          <w:highlight w:val="none"/>
          <w:lang w:eastAsia="zh-CN"/>
        </w:rPr>
        <w:t>元（净值），其他资产</w:t>
      </w:r>
      <w:r>
        <w:rPr>
          <w:rFonts w:hint="eastAsia" w:ascii="仿宋_GB2312" w:hAnsi="仿宋_GB2312" w:eastAsia="仿宋_GB2312" w:cs="仿宋_GB2312"/>
          <w:sz w:val="30"/>
          <w:szCs w:val="30"/>
          <w:highlight w:val="none"/>
          <w:lang w:val="en-US" w:eastAsia="zh-CN"/>
        </w:rPr>
        <w:t>0.00</w:t>
      </w:r>
      <w:r>
        <w:rPr>
          <w:rFonts w:hint="eastAsia" w:ascii="仿宋_GB2312" w:hAnsi="仿宋_GB2312" w:eastAsia="仿宋_GB2312" w:cs="仿宋_GB2312"/>
          <w:sz w:val="30"/>
          <w:szCs w:val="30"/>
          <w:highlight w:val="none"/>
          <w:lang w:eastAsia="zh-CN"/>
        </w:rPr>
        <w:t>元（净值）（具体内容详见附表）</w:t>
      </w:r>
      <w:r>
        <w:rPr>
          <w:rFonts w:hint="eastAsia" w:ascii="仿宋_GB2312" w:hAnsi="黑体" w:eastAsia="仿宋_GB2312" w:cs="方正小标宋简体"/>
          <w:color w:val="000000"/>
          <w:kern w:val="0"/>
          <w:sz w:val="30"/>
          <w:szCs w:val="30"/>
          <w:highlight w:val="none"/>
        </w:rPr>
        <w:t>。与上年相比，本年资产总额减少</w:t>
      </w:r>
      <w:r>
        <w:rPr>
          <w:rFonts w:hint="eastAsia" w:ascii="仿宋_GB2312" w:hAnsi="黑体" w:eastAsia="仿宋_GB2312" w:cs="方正小标宋简体"/>
          <w:color w:val="000000"/>
          <w:kern w:val="0"/>
          <w:sz w:val="30"/>
          <w:szCs w:val="30"/>
          <w:highlight w:val="none"/>
          <w:lang w:val="en-US" w:eastAsia="zh-CN"/>
        </w:rPr>
        <w:t>16956997.29</w:t>
      </w:r>
      <w:r>
        <w:rPr>
          <w:rFonts w:hint="eastAsia" w:ascii="仿宋_GB2312" w:hAnsi="黑体" w:eastAsia="仿宋_GB2312" w:cs="方正小标宋简体"/>
          <w:color w:val="000000"/>
          <w:kern w:val="0"/>
          <w:sz w:val="30"/>
          <w:szCs w:val="30"/>
          <w:highlight w:val="none"/>
          <w:lang w:eastAsia="zh-CN"/>
        </w:rPr>
        <w:t>元</w:t>
      </w:r>
      <w:r>
        <w:rPr>
          <w:rFonts w:hint="eastAsia" w:ascii="仿宋_GB2312" w:hAnsi="黑体" w:eastAsia="仿宋_GB2312" w:cs="方正小标宋简体"/>
          <w:color w:val="000000"/>
          <w:kern w:val="0"/>
          <w:sz w:val="30"/>
          <w:szCs w:val="30"/>
          <w:highlight w:val="none"/>
        </w:rPr>
        <w:t>，其中固定资产</w:t>
      </w:r>
      <w:r>
        <w:rPr>
          <w:rFonts w:hint="eastAsia" w:ascii="仿宋_GB2312" w:hAnsi="黑体" w:eastAsia="仿宋_GB2312" w:cs="方正小标宋简体"/>
          <w:color w:val="000000"/>
          <w:kern w:val="0"/>
          <w:sz w:val="30"/>
          <w:szCs w:val="30"/>
          <w:highlight w:val="none"/>
          <w:lang w:eastAsia="zh-CN"/>
        </w:rPr>
        <w:t>（</w:t>
      </w:r>
      <w:r>
        <w:rPr>
          <w:rFonts w:hint="eastAsia" w:ascii="仿宋_GB2312" w:hAnsi="黑体" w:eastAsia="仿宋_GB2312" w:cs="方正小标宋简体"/>
          <w:color w:val="000000"/>
          <w:kern w:val="0"/>
          <w:sz w:val="30"/>
          <w:szCs w:val="30"/>
          <w:highlight w:val="none"/>
          <w:lang w:val="en-US" w:eastAsia="zh-CN"/>
        </w:rPr>
        <w:t>净值</w:t>
      </w:r>
      <w:r>
        <w:rPr>
          <w:rFonts w:hint="eastAsia" w:ascii="仿宋_GB2312" w:hAnsi="黑体" w:eastAsia="仿宋_GB2312" w:cs="方正小标宋简体"/>
          <w:color w:val="000000"/>
          <w:kern w:val="0"/>
          <w:sz w:val="30"/>
          <w:szCs w:val="30"/>
          <w:highlight w:val="none"/>
          <w:lang w:eastAsia="zh-CN"/>
        </w:rPr>
        <w:t>）</w:t>
      </w:r>
      <w:r>
        <w:rPr>
          <w:rFonts w:hint="eastAsia" w:ascii="仿宋_GB2312" w:hAnsi="黑体" w:eastAsia="仿宋_GB2312" w:cs="方正小标宋简体"/>
          <w:color w:val="000000"/>
          <w:kern w:val="0"/>
          <w:sz w:val="30"/>
          <w:szCs w:val="30"/>
          <w:highlight w:val="none"/>
        </w:rPr>
        <w:t>增加</w:t>
      </w:r>
      <w:r>
        <w:rPr>
          <w:rFonts w:hint="eastAsia" w:ascii="仿宋_GB2312" w:hAnsi="黑体" w:eastAsia="仿宋_GB2312" w:cs="方正小标宋简体"/>
          <w:color w:val="000000"/>
          <w:kern w:val="0"/>
          <w:sz w:val="30"/>
          <w:szCs w:val="30"/>
          <w:highlight w:val="none"/>
          <w:lang w:val="en-US" w:eastAsia="zh-CN"/>
        </w:rPr>
        <w:t>9007905.96</w:t>
      </w:r>
      <w:r>
        <w:rPr>
          <w:rFonts w:hint="eastAsia" w:ascii="仿宋_GB2312" w:hAnsi="黑体" w:eastAsia="仿宋_GB2312" w:cs="方正小标宋简体"/>
          <w:color w:val="000000"/>
          <w:kern w:val="0"/>
          <w:sz w:val="30"/>
          <w:szCs w:val="30"/>
          <w:highlight w:val="none"/>
          <w:lang w:eastAsia="zh-CN"/>
        </w:rPr>
        <w:t>元</w:t>
      </w:r>
      <w:r>
        <w:rPr>
          <w:rFonts w:hint="eastAsia" w:ascii="仿宋_GB2312" w:hAnsi="黑体" w:eastAsia="仿宋_GB2312" w:cs="方正小标宋简体"/>
          <w:color w:val="000000"/>
          <w:kern w:val="0"/>
          <w:sz w:val="30"/>
          <w:szCs w:val="30"/>
          <w:highlight w:val="none"/>
        </w:rPr>
        <w:t>。处置房屋建筑物</w:t>
      </w:r>
      <w:r>
        <w:rPr>
          <w:rFonts w:hint="eastAsia" w:ascii="仿宋_GB2312" w:hAnsi="黑体" w:eastAsia="仿宋_GB2312" w:cs="方正小标宋简体"/>
          <w:color w:val="000000"/>
          <w:kern w:val="0"/>
          <w:sz w:val="30"/>
          <w:szCs w:val="30"/>
          <w:highlight w:val="none"/>
          <w:lang w:val="en-US" w:eastAsia="zh-CN"/>
        </w:rPr>
        <w:t>0.00</w:t>
      </w:r>
      <w:r>
        <w:rPr>
          <w:rFonts w:hint="eastAsia" w:ascii="仿宋_GB2312" w:hAnsi="黑体" w:eastAsia="仿宋_GB2312" w:cs="方正小标宋简体"/>
          <w:color w:val="000000"/>
          <w:kern w:val="0"/>
          <w:sz w:val="30"/>
          <w:szCs w:val="30"/>
          <w:highlight w:val="none"/>
        </w:rPr>
        <w:t>平方米，账面原值</w:t>
      </w:r>
      <w:r>
        <w:rPr>
          <w:rFonts w:hint="eastAsia" w:ascii="仿宋_GB2312" w:hAnsi="黑体" w:eastAsia="仿宋_GB2312" w:cs="方正小标宋简体"/>
          <w:color w:val="000000"/>
          <w:kern w:val="0"/>
          <w:sz w:val="30"/>
          <w:szCs w:val="30"/>
          <w:highlight w:val="none"/>
          <w:lang w:val="en-US" w:eastAsia="zh-CN"/>
        </w:rPr>
        <w:t>0.00</w:t>
      </w:r>
      <w:r>
        <w:rPr>
          <w:rFonts w:hint="eastAsia" w:ascii="仿宋_GB2312" w:hAnsi="黑体" w:eastAsia="仿宋_GB2312" w:cs="方正小标宋简体"/>
          <w:color w:val="000000"/>
          <w:kern w:val="0"/>
          <w:sz w:val="30"/>
          <w:szCs w:val="30"/>
          <w:highlight w:val="none"/>
          <w:lang w:eastAsia="zh-CN"/>
        </w:rPr>
        <w:t>元</w:t>
      </w:r>
      <w:r>
        <w:rPr>
          <w:rFonts w:hint="eastAsia" w:ascii="仿宋_GB2312" w:hAnsi="黑体" w:eastAsia="仿宋_GB2312" w:cs="方正小标宋简体"/>
          <w:color w:val="000000"/>
          <w:kern w:val="0"/>
          <w:sz w:val="30"/>
          <w:szCs w:val="30"/>
          <w:highlight w:val="none"/>
        </w:rPr>
        <w:t>；处置车辆</w:t>
      </w:r>
      <w:r>
        <w:rPr>
          <w:rFonts w:hint="eastAsia" w:ascii="仿宋_GB2312" w:hAnsi="黑体" w:eastAsia="仿宋_GB2312" w:cs="方正小标宋简体"/>
          <w:color w:val="000000"/>
          <w:kern w:val="0"/>
          <w:sz w:val="30"/>
          <w:szCs w:val="30"/>
          <w:highlight w:val="none"/>
          <w:lang w:val="en-US" w:eastAsia="zh-CN"/>
        </w:rPr>
        <w:t>1</w:t>
      </w:r>
      <w:r>
        <w:rPr>
          <w:rFonts w:hint="eastAsia" w:ascii="仿宋_GB2312" w:hAnsi="黑体" w:eastAsia="仿宋_GB2312" w:cs="方正小标宋简体"/>
          <w:color w:val="000000"/>
          <w:kern w:val="0"/>
          <w:sz w:val="30"/>
          <w:szCs w:val="30"/>
          <w:highlight w:val="none"/>
        </w:rPr>
        <w:t>辆，账面原值</w:t>
      </w:r>
      <w:r>
        <w:rPr>
          <w:rFonts w:hint="eastAsia" w:ascii="仿宋_GB2312" w:hAnsi="黑体" w:eastAsia="仿宋_GB2312" w:cs="方正小标宋简体"/>
          <w:color w:val="000000"/>
          <w:kern w:val="0"/>
          <w:sz w:val="30"/>
          <w:szCs w:val="30"/>
          <w:highlight w:val="none"/>
          <w:lang w:val="en-US" w:eastAsia="zh-CN"/>
        </w:rPr>
        <w:t>271300.00</w:t>
      </w:r>
      <w:r>
        <w:rPr>
          <w:rFonts w:hint="eastAsia" w:ascii="仿宋_GB2312" w:hAnsi="黑体" w:eastAsia="仿宋_GB2312" w:cs="方正小标宋简体"/>
          <w:color w:val="000000"/>
          <w:kern w:val="0"/>
          <w:sz w:val="30"/>
          <w:szCs w:val="30"/>
          <w:highlight w:val="none"/>
          <w:lang w:eastAsia="zh-CN"/>
        </w:rPr>
        <w:t>元</w:t>
      </w:r>
      <w:r>
        <w:rPr>
          <w:rFonts w:hint="eastAsia" w:ascii="仿宋_GB2312" w:hAnsi="黑体" w:eastAsia="仿宋_GB2312" w:cs="方正小标宋简体"/>
          <w:color w:val="000000"/>
          <w:kern w:val="0"/>
          <w:sz w:val="30"/>
          <w:szCs w:val="30"/>
          <w:highlight w:val="none"/>
        </w:rPr>
        <w:t>；报废报损资产</w:t>
      </w:r>
      <w:r>
        <w:rPr>
          <w:rFonts w:hint="eastAsia" w:ascii="仿宋_GB2312" w:hAnsi="黑体" w:eastAsia="仿宋_GB2312" w:cs="方正小标宋简体"/>
          <w:color w:val="000000"/>
          <w:kern w:val="0"/>
          <w:sz w:val="30"/>
          <w:szCs w:val="30"/>
          <w:highlight w:val="none"/>
          <w:lang w:val="en-US" w:eastAsia="zh-CN"/>
        </w:rPr>
        <w:t>535</w:t>
      </w:r>
      <w:r>
        <w:rPr>
          <w:rFonts w:hint="eastAsia" w:ascii="仿宋_GB2312" w:hAnsi="黑体" w:eastAsia="仿宋_GB2312" w:cs="方正小标宋简体"/>
          <w:color w:val="000000"/>
          <w:kern w:val="0"/>
          <w:sz w:val="30"/>
          <w:szCs w:val="30"/>
          <w:highlight w:val="none"/>
        </w:rPr>
        <w:t>项，账面原值</w:t>
      </w:r>
      <w:r>
        <w:rPr>
          <w:rFonts w:hint="eastAsia" w:ascii="仿宋_GB2312" w:hAnsi="黑体" w:eastAsia="仿宋_GB2312" w:cs="方正小标宋简体"/>
          <w:color w:val="000000"/>
          <w:kern w:val="0"/>
          <w:sz w:val="30"/>
          <w:szCs w:val="30"/>
          <w:highlight w:val="none"/>
          <w:lang w:val="en-US" w:eastAsia="zh-CN"/>
        </w:rPr>
        <w:t>4481861.12</w:t>
      </w:r>
      <w:r>
        <w:rPr>
          <w:rFonts w:hint="eastAsia" w:ascii="仿宋_GB2312" w:hAnsi="黑体" w:eastAsia="仿宋_GB2312" w:cs="方正小标宋简体"/>
          <w:color w:val="000000"/>
          <w:kern w:val="0"/>
          <w:sz w:val="30"/>
          <w:szCs w:val="30"/>
          <w:highlight w:val="none"/>
          <w:lang w:eastAsia="zh-CN"/>
        </w:rPr>
        <w:t>元</w:t>
      </w:r>
      <w:r>
        <w:rPr>
          <w:rFonts w:hint="eastAsia" w:ascii="仿宋_GB2312" w:hAnsi="黑体" w:eastAsia="仿宋_GB2312" w:cs="方正小标宋简体"/>
          <w:color w:val="000000"/>
          <w:kern w:val="0"/>
          <w:sz w:val="30"/>
          <w:szCs w:val="30"/>
          <w:highlight w:val="none"/>
        </w:rPr>
        <w:t>，实现资产处置收入</w:t>
      </w:r>
      <w:r>
        <w:rPr>
          <w:rFonts w:hint="eastAsia" w:ascii="仿宋_GB2312" w:hAnsi="黑体" w:eastAsia="仿宋_GB2312" w:cs="方正小标宋简体"/>
          <w:color w:val="000000"/>
          <w:kern w:val="0"/>
          <w:sz w:val="30"/>
          <w:szCs w:val="30"/>
          <w:highlight w:val="none"/>
          <w:lang w:val="en-US" w:eastAsia="zh-CN"/>
        </w:rPr>
        <w:t>6500</w:t>
      </w:r>
      <w:r>
        <w:rPr>
          <w:rFonts w:hint="eastAsia" w:ascii="仿宋_GB2312" w:hAnsi="黑体" w:eastAsia="仿宋_GB2312" w:cs="方正小标宋简体"/>
          <w:color w:val="000000"/>
          <w:kern w:val="0"/>
          <w:sz w:val="30"/>
          <w:szCs w:val="30"/>
          <w:highlight w:val="none"/>
          <w:lang w:eastAsia="zh-CN"/>
        </w:rPr>
        <w:t>元</w:t>
      </w:r>
      <w:r>
        <w:rPr>
          <w:rFonts w:hint="eastAsia" w:ascii="仿宋_GB2312" w:hAnsi="黑体" w:eastAsia="仿宋_GB2312" w:cs="方正小标宋简体"/>
          <w:color w:val="000000"/>
          <w:kern w:val="0"/>
          <w:sz w:val="30"/>
          <w:szCs w:val="30"/>
          <w:highlight w:val="none"/>
        </w:rPr>
        <w:t>；出租房屋</w:t>
      </w:r>
      <w:r>
        <w:rPr>
          <w:rFonts w:hint="eastAsia" w:ascii="仿宋_GB2312" w:hAnsi="黑体" w:eastAsia="仿宋_GB2312" w:cs="方正小标宋简体"/>
          <w:color w:val="000000"/>
          <w:kern w:val="0"/>
          <w:sz w:val="30"/>
          <w:szCs w:val="30"/>
          <w:highlight w:val="none"/>
          <w:lang w:val="en-US" w:eastAsia="zh-CN"/>
        </w:rPr>
        <w:t>7636.13</w:t>
      </w:r>
      <w:r>
        <w:rPr>
          <w:rFonts w:hint="eastAsia" w:ascii="仿宋_GB2312" w:hAnsi="黑体" w:eastAsia="仿宋_GB2312" w:cs="方正小标宋简体"/>
          <w:color w:val="000000"/>
          <w:kern w:val="0"/>
          <w:sz w:val="30"/>
          <w:szCs w:val="30"/>
          <w:highlight w:val="none"/>
        </w:rPr>
        <w:t>平方米，账面原值</w:t>
      </w:r>
      <w:r>
        <w:rPr>
          <w:rFonts w:hint="eastAsia" w:ascii="仿宋_GB2312" w:hAnsi="黑体" w:eastAsia="仿宋_GB2312" w:cs="方正小标宋简体"/>
          <w:color w:val="000000"/>
          <w:kern w:val="0"/>
          <w:sz w:val="30"/>
          <w:szCs w:val="30"/>
          <w:highlight w:val="none"/>
          <w:lang w:val="en-US" w:eastAsia="zh-CN"/>
        </w:rPr>
        <w:t>17806938.87</w:t>
      </w:r>
      <w:r>
        <w:rPr>
          <w:rFonts w:hint="eastAsia" w:ascii="仿宋_GB2312" w:hAnsi="黑体" w:eastAsia="仿宋_GB2312" w:cs="方正小标宋简体"/>
          <w:color w:val="000000"/>
          <w:kern w:val="0"/>
          <w:sz w:val="30"/>
          <w:szCs w:val="30"/>
          <w:highlight w:val="none"/>
          <w:lang w:eastAsia="zh-CN"/>
        </w:rPr>
        <w:t>元</w:t>
      </w:r>
      <w:r>
        <w:rPr>
          <w:rFonts w:hint="eastAsia" w:ascii="仿宋_GB2312" w:hAnsi="黑体" w:eastAsia="仿宋_GB2312" w:cs="方正小标宋简体"/>
          <w:color w:val="000000"/>
          <w:kern w:val="0"/>
          <w:sz w:val="30"/>
          <w:szCs w:val="30"/>
          <w:highlight w:val="none"/>
        </w:rPr>
        <w:t>，实现资产使用收入</w:t>
      </w:r>
      <w:r>
        <w:rPr>
          <w:rFonts w:hint="eastAsia" w:ascii="仿宋_GB2312" w:hAnsi="黑体" w:eastAsia="仿宋_GB2312" w:cs="方正小标宋简体"/>
          <w:color w:val="000000"/>
          <w:kern w:val="0"/>
          <w:sz w:val="30"/>
          <w:szCs w:val="30"/>
          <w:highlight w:val="none"/>
          <w:lang w:val="en-US" w:eastAsia="zh-CN"/>
        </w:rPr>
        <w:t>824702.00</w:t>
      </w:r>
      <w:r>
        <w:rPr>
          <w:rFonts w:hint="eastAsia" w:ascii="仿宋_GB2312" w:hAnsi="黑体" w:eastAsia="仿宋_GB2312" w:cs="方正小标宋简体"/>
          <w:color w:val="000000"/>
          <w:kern w:val="0"/>
          <w:sz w:val="30"/>
          <w:szCs w:val="30"/>
          <w:highlight w:val="none"/>
          <w:lang w:eastAsia="zh-CN"/>
        </w:rPr>
        <w:t>元</w:t>
      </w:r>
      <w:r>
        <w:rPr>
          <w:rFonts w:hint="eastAsia" w:ascii="仿宋_GB2312" w:hAnsi="黑体" w:eastAsia="仿宋_GB2312" w:cs="方正小标宋简体"/>
          <w:color w:val="000000"/>
          <w:kern w:val="0"/>
          <w:sz w:val="30"/>
          <w:szCs w:val="30"/>
          <w:highlight w:val="none"/>
        </w:rPr>
        <w:t>。</w:t>
      </w:r>
    </w:p>
    <w:p w14:paraId="53D4C780">
      <w:pPr>
        <w:widowControl/>
        <w:ind w:firstLine="600" w:firstLineChars="200"/>
        <w:rPr>
          <w:rFonts w:hint="eastAsia" w:ascii="仿宋_GB2312" w:hAnsi="黑体" w:eastAsia="仿宋_GB2312" w:cs="方正小标宋简体"/>
          <w:color w:val="000000"/>
          <w:kern w:val="0"/>
          <w:sz w:val="30"/>
          <w:szCs w:val="30"/>
          <w:highlight w:val="none"/>
          <w:lang w:eastAsia="zh-CN"/>
        </w:rPr>
      </w:pPr>
      <w:r>
        <w:rPr>
          <w:rFonts w:hint="eastAsia" w:ascii="仿宋_GB2312" w:hAnsi="黑体" w:eastAsia="仿宋_GB2312" w:cs="方正小标宋简体"/>
          <w:color w:val="000000"/>
          <w:kern w:val="0"/>
          <w:sz w:val="30"/>
          <w:szCs w:val="30"/>
          <w:highlight w:val="none"/>
          <w:lang w:eastAsia="zh-CN"/>
        </w:rPr>
        <w:t>（</w:t>
      </w:r>
      <w:r>
        <w:rPr>
          <w:rFonts w:hint="eastAsia" w:ascii="仿宋_GB2312" w:hAnsi="黑体" w:eastAsia="仿宋_GB2312" w:cs="方正小标宋简体"/>
          <w:color w:val="000000"/>
          <w:kern w:val="0"/>
          <w:sz w:val="30"/>
          <w:szCs w:val="30"/>
          <w:highlight w:val="none"/>
        </w:rPr>
        <w:t>国有资产占有使用情况表</w:t>
      </w:r>
      <w:r>
        <w:rPr>
          <w:rFonts w:hint="eastAsia" w:ascii="仿宋_GB2312" w:hAnsi="黑体" w:eastAsia="仿宋_GB2312" w:cs="方正小标宋简体"/>
          <w:color w:val="000000"/>
          <w:kern w:val="0"/>
          <w:sz w:val="30"/>
          <w:szCs w:val="30"/>
          <w:highlight w:val="none"/>
          <w:lang w:eastAsia="zh-CN"/>
        </w:rPr>
        <w:t>详见附表）</w:t>
      </w:r>
    </w:p>
    <w:tbl>
      <w:tblPr>
        <w:tblStyle w:val="6"/>
        <w:tblpPr w:leftFromText="180" w:rightFromText="180" w:topFromText="100" w:bottomFromText="100" w:vertAnchor="text" w:horzAnchor="page" w:tblpX="534" w:tblpY="490"/>
        <w:tblOverlap w:val="never"/>
        <w:tblW w:w="142" w:type="dxa"/>
        <w:tblInd w:w="-15" w:type="dxa"/>
        <w:tblLayout w:type="fixed"/>
        <w:tblCellMar>
          <w:top w:w="0" w:type="dxa"/>
          <w:left w:w="0" w:type="dxa"/>
          <w:bottom w:w="0" w:type="dxa"/>
          <w:right w:w="0" w:type="dxa"/>
        </w:tblCellMar>
      </w:tblPr>
      <w:tblGrid>
        <w:gridCol w:w="142"/>
      </w:tblGrid>
      <w:tr w14:paraId="3F816D92">
        <w:tblPrEx>
          <w:tblCellMar>
            <w:top w:w="0" w:type="dxa"/>
            <w:left w:w="0" w:type="dxa"/>
            <w:bottom w:w="0" w:type="dxa"/>
            <w:right w:w="0" w:type="dxa"/>
          </w:tblCellMar>
        </w:tblPrEx>
        <w:trPr>
          <w:trHeight w:val="495" w:hRule="atLeast"/>
        </w:trPr>
        <w:tc>
          <w:tcPr>
            <w:tcW w:w="142" w:type="dxa"/>
            <w:tcBorders>
              <w:top w:val="nil"/>
              <w:left w:val="nil"/>
              <w:bottom w:val="nil"/>
              <w:right w:val="nil"/>
            </w:tcBorders>
            <w:noWrap w:val="0"/>
            <w:vAlign w:val="center"/>
          </w:tcPr>
          <w:p w14:paraId="6CDF63C1">
            <w:pPr>
              <w:keepNext w:val="0"/>
              <w:keepLines w:val="0"/>
              <w:widowControl/>
              <w:suppressLineNumbers w:val="0"/>
              <w:spacing w:before="0" w:beforeAutospacing="0" w:after="0" w:afterAutospacing="0"/>
              <w:ind w:left="0" w:right="0"/>
              <w:jc w:val="left"/>
              <w:rPr>
                <w:rFonts w:hint="default" w:ascii="宋体" w:hAnsi="宋体" w:cs="宋体"/>
                <w:color w:val="000000"/>
                <w:kern w:val="0"/>
                <w:sz w:val="17"/>
                <w:szCs w:val="17"/>
                <w:highlight w:val="none"/>
              </w:rPr>
            </w:pPr>
          </w:p>
        </w:tc>
      </w:tr>
      <w:tr w14:paraId="37B11066">
        <w:tblPrEx>
          <w:tblCellMar>
            <w:top w:w="0" w:type="dxa"/>
            <w:left w:w="0" w:type="dxa"/>
            <w:bottom w:w="0" w:type="dxa"/>
            <w:right w:w="0" w:type="dxa"/>
          </w:tblCellMar>
        </w:tblPrEx>
        <w:trPr>
          <w:trHeight w:val="347" w:hRule="atLeast"/>
        </w:trPr>
        <w:tc>
          <w:tcPr>
            <w:tcW w:w="142" w:type="dxa"/>
            <w:tcBorders>
              <w:top w:val="nil"/>
              <w:left w:val="nil"/>
              <w:bottom w:val="nil"/>
              <w:right w:val="nil"/>
            </w:tcBorders>
            <w:noWrap w:val="0"/>
            <w:vAlign w:val="center"/>
          </w:tcPr>
          <w:p w14:paraId="52100ECD">
            <w:pPr>
              <w:keepNext w:val="0"/>
              <w:keepLines w:val="0"/>
              <w:widowControl/>
              <w:suppressLineNumbers w:val="0"/>
              <w:spacing w:before="0" w:beforeAutospacing="0" w:after="0" w:afterAutospacing="0"/>
              <w:ind w:left="0" w:right="0"/>
              <w:jc w:val="left"/>
              <w:rPr>
                <w:rFonts w:hint="default" w:ascii="宋体" w:hAnsi="宋体" w:cs="宋体"/>
                <w:color w:val="000000"/>
                <w:kern w:val="0"/>
                <w:sz w:val="17"/>
                <w:szCs w:val="17"/>
                <w:highlight w:val="none"/>
              </w:rPr>
            </w:pPr>
          </w:p>
        </w:tc>
      </w:tr>
      <w:tr w14:paraId="62C3564B">
        <w:tblPrEx>
          <w:tblCellMar>
            <w:top w:w="0" w:type="dxa"/>
            <w:left w:w="0" w:type="dxa"/>
            <w:bottom w:w="0" w:type="dxa"/>
            <w:right w:w="0" w:type="dxa"/>
          </w:tblCellMar>
        </w:tblPrEx>
        <w:trPr>
          <w:trHeight w:val="415" w:hRule="atLeast"/>
        </w:trPr>
        <w:tc>
          <w:tcPr>
            <w:tcW w:w="142" w:type="dxa"/>
            <w:tcBorders>
              <w:top w:val="nil"/>
              <w:left w:val="nil"/>
              <w:bottom w:val="nil"/>
              <w:right w:val="nil"/>
            </w:tcBorders>
            <w:noWrap w:val="0"/>
            <w:vAlign w:val="center"/>
          </w:tcPr>
          <w:p w14:paraId="02EF9D0B">
            <w:pPr>
              <w:keepNext w:val="0"/>
              <w:keepLines w:val="0"/>
              <w:widowControl/>
              <w:suppressLineNumbers w:val="0"/>
              <w:spacing w:before="0" w:beforeAutospacing="0" w:after="0" w:afterAutospacing="0"/>
              <w:ind w:left="0" w:right="0"/>
              <w:jc w:val="left"/>
              <w:rPr>
                <w:rFonts w:hint="default" w:ascii="宋体" w:hAnsi="宋体" w:cs="宋体"/>
                <w:color w:val="000000"/>
                <w:kern w:val="0"/>
                <w:sz w:val="17"/>
                <w:szCs w:val="17"/>
                <w:highlight w:val="none"/>
              </w:rPr>
            </w:pPr>
          </w:p>
        </w:tc>
      </w:tr>
      <w:tr w14:paraId="1DB29987">
        <w:tblPrEx>
          <w:tblCellMar>
            <w:top w:w="0" w:type="dxa"/>
            <w:left w:w="0" w:type="dxa"/>
            <w:bottom w:w="0" w:type="dxa"/>
            <w:right w:w="0" w:type="dxa"/>
          </w:tblCellMar>
        </w:tblPrEx>
        <w:trPr>
          <w:trHeight w:val="345" w:hRule="atLeast"/>
        </w:trPr>
        <w:tc>
          <w:tcPr>
            <w:tcW w:w="142" w:type="dxa"/>
            <w:tcBorders>
              <w:top w:val="nil"/>
              <w:left w:val="nil"/>
              <w:bottom w:val="nil"/>
              <w:right w:val="nil"/>
            </w:tcBorders>
            <w:noWrap w:val="0"/>
            <w:vAlign w:val="center"/>
          </w:tcPr>
          <w:p w14:paraId="280B02F0">
            <w:pPr>
              <w:keepNext w:val="0"/>
              <w:keepLines w:val="0"/>
              <w:widowControl/>
              <w:suppressLineNumbers w:val="0"/>
              <w:spacing w:before="0" w:beforeAutospacing="0" w:after="0" w:afterAutospacing="0"/>
              <w:ind w:left="0" w:right="0"/>
              <w:jc w:val="left"/>
              <w:rPr>
                <w:rFonts w:hint="default" w:ascii="宋体" w:hAnsi="宋体" w:cs="宋体"/>
                <w:color w:val="000000"/>
                <w:kern w:val="0"/>
                <w:sz w:val="17"/>
                <w:szCs w:val="17"/>
                <w:highlight w:val="none"/>
              </w:rPr>
            </w:pPr>
          </w:p>
        </w:tc>
      </w:tr>
      <w:tr w14:paraId="6B8BA446">
        <w:tblPrEx>
          <w:tblCellMar>
            <w:top w:w="0" w:type="dxa"/>
            <w:left w:w="0" w:type="dxa"/>
            <w:bottom w:w="0" w:type="dxa"/>
            <w:right w:w="0" w:type="dxa"/>
          </w:tblCellMar>
        </w:tblPrEx>
        <w:trPr>
          <w:trHeight w:val="395" w:hRule="atLeast"/>
        </w:trPr>
        <w:tc>
          <w:tcPr>
            <w:tcW w:w="142" w:type="dxa"/>
            <w:tcBorders>
              <w:top w:val="nil"/>
              <w:left w:val="nil"/>
              <w:bottom w:val="nil"/>
              <w:right w:val="nil"/>
            </w:tcBorders>
            <w:noWrap w:val="0"/>
            <w:vAlign w:val="center"/>
          </w:tcPr>
          <w:p w14:paraId="74EED5F0">
            <w:pPr>
              <w:keepNext w:val="0"/>
              <w:keepLines w:val="0"/>
              <w:widowControl/>
              <w:suppressLineNumbers w:val="0"/>
              <w:spacing w:before="0" w:beforeAutospacing="0" w:after="0" w:afterAutospacing="0"/>
              <w:ind w:left="0" w:right="0"/>
              <w:jc w:val="left"/>
              <w:rPr>
                <w:rFonts w:hint="default" w:ascii="宋体" w:hAnsi="宋体" w:cs="宋体"/>
                <w:color w:val="000000"/>
                <w:kern w:val="0"/>
                <w:sz w:val="17"/>
                <w:szCs w:val="17"/>
                <w:highlight w:val="none"/>
              </w:rPr>
            </w:pPr>
          </w:p>
        </w:tc>
      </w:tr>
      <w:tr w14:paraId="494565D6">
        <w:tblPrEx>
          <w:tblCellMar>
            <w:top w:w="0" w:type="dxa"/>
            <w:left w:w="0" w:type="dxa"/>
            <w:bottom w:w="0" w:type="dxa"/>
            <w:right w:w="0" w:type="dxa"/>
          </w:tblCellMar>
        </w:tblPrEx>
        <w:trPr>
          <w:trHeight w:val="358" w:hRule="atLeast"/>
        </w:trPr>
        <w:tc>
          <w:tcPr>
            <w:tcW w:w="142" w:type="dxa"/>
            <w:tcBorders>
              <w:top w:val="nil"/>
              <w:left w:val="nil"/>
              <w:bottom w:val="nil"/>
              <w:right w:val="nil"/>
            </w:tcBorders>
            <w:noWrap w:val="0"/>
            <w:vAlign w:val="center"/>
          </w:tcPr>
          <w:p w14:paraId="72AAC2A9">
            <w:pPr>
              <w:keepNext w:val="0"/>
              <w:keepLines w:val="0"/>
              <w:widowControl/>
              <w:suppressLineNumbers w:val="0"/>
              <w:spacing w:before="0" w:beforeAutospacing="0" w:after="0" w:afterAutospacing="0"/>
              <w:ind w:left="0" w:right="0"/>
              <w:jc w:val="left"/>
              <w:rPr>
                <w:rFonts w:hint="default" w:ascii="宋体" w:hAnsi="宋体" w:cs="宋体"/>
                <w:color w:val="000000"/>
                <w:kern w:val="0"/>
                <w:sz w:val="17"/>
                <w:szCs w:val="17"/>
                <w:highlight w:val="none"/>
              </w:rPr>
            </w:pPr>
          </w:p>
        </w:tc>
      </w:tr>
      <w:tr w14:paraId="69CC23D6">
        <w:tblPrEx>
          <w:tblCellMar>
            <w:top w:w="0" w:type="dxa"/>
            <w:left w:w="0" w:type="dxa"/>
            <w:bottom w:w="0" w:type="dxa"/>
            <w:right w:w="0" w:type="dxa"/>
          </w:tblCellMar>
        </w:tblPrEx>
        <w:trPr>
          <w:trHeight w:val="563" w:hRule="atLeast"/>
        </w:trPr>
        <w:tc>
          <w:tcPr>
            <w:tcW w:w="142" w:type="dxa"/>
            <w:tcBorders>
              <w:top w:val="nil"/>
              <w:left w:val="nil"/>
              <w:bottom w:val="nil"/>
              <w:right w:val="nil"/>
            </w:tcBorders>
            <w:noWrap w:val="0"/>
            <w:vAlign w:val="center"/>
          </w:tcPr>
          <w:p w14:paraId="0B1F9572">
            <w:pPr>
              <w:keepNext w:val="0"/>
              <w:keepLines w:val="0"/>
              <w:widowControl/>
              <w:suppressLineNumbers w:val="0"/>
              <w:spacing w:before="0" w:beforeAutospacing="0" w:after="0" w:afterAutospacing="0"/>
              <w:ind w:left="0" w:right="0"/>
              <w:jc w:val="left"/>
              <w:rPr>
                <w:rFonts w:hint="default" w:ascii="宋体" w:hAnsi="宋体" w:cs="宋体"/>
                <w:color w:val="000000"/>
                <w:kern w:val="0"/>
                <w:sz w:val="17"/>
                <w:szCs w:val="17"/>
                <w:highlight w:val="none"/>
              </w:rPr>
            </w:pPr>
          </w:p>
        </w:tc>
      </w:tr>
      <w:tr w14:paraId="73A0E063">
        <w:tblPrEx>
          <w:tblCellMar>
            <w:top w:w="0" w:type="dxa"/>
            <w:left w:w="0" w:type="dxa"/>
            <w:bottom w:w="0" w:type="dxa"/>
            <w:right w:w="0" w:type="dxa"/>
          </w:tblCellMar>
        </w:tblPrEx>
        <w:trPr>
          <w:trHeight w:val="495" w:hRule="atLeast"/>
        </w:trPr>
        <w:tc>
          <w:tcPr>
            <w:tcW w:w="142" w:type="dxa"/>
            <w:noWrap w:val="0"/>
            <w:vAlign w:val="center"/>
          </w:tcPr>
          <w:p w14:paraId="38C322F2">
            <w:pPr>
              <w:keepNext w:val="0"/>
              <w:keepLines w:val="0"/>
              <w:widowControl/>
              <w:suppressLineNumbers w:val="0"/>
              <w:spacing w:before="0" w:beforeAutospacing="0" w:after="0" w:afterAutospacing="0"/>
              <w:ind w:left="0" w:right="0"/>
              <w:jc w:val="left"/>
              <w:rPr>
                <w:rFonts w:hint="default" w:ascii="Times New Roman" w:hAnsi="Times New Roman" w:eastAsia="Times New Roman"/>
                <w:kern w:val="0"/>
                <w:sz w:val="20"/>
                <w:szCs w:val="20"/>
                <w:highlight w:val="none"/>
              </w:rPr>
            </w:pPr>
          </w:p>
        </w:tc>
      </w:tr>
    </w:tbl>
    <w:p w14:paraId="1C9296AC">
      <w:pPr>
        <w:ind w:firstLine="600" w:firstLineChars="200"/>
        <w:jc w:val="left"/>
        <w:outlineLvl w:val="1"/>
        <w:rPr>
          <w:rFonts w:hint="eastAsia" w:ascii="黑体" w:hAnsi="黑体" w:eastAsia="黑体" w:cs="黑体"/>
          <w:sz w:val="30"/>
          <w:szCs w:val="30"/>
          <w:highlight w:val="none"/>
        </w:rPr>
      </w:pPr>
      <w:r>
        <w:rPr>
          <w:rFonts w:hint="eastAsia" w:ascii="黑体" w:hAnsi="黑体" w:eastAsia="黑体" w:cs="黑体"/>
          <w:sz w:val="30"/>
          <w:szCs w:val="30"/>
          <w:highlight w:val="none"/>
          <w:lang w:eastAsia="zh-CN"/>
        </w:rPr>
        <w:t>三、政</w:t>
      </w:r>
      <w:r>
        <w:rPr>
          <w:rFonts w:hint="eastAsia" w:ascii="黑体" w:hAnsi="黑体" w:eastAsia="黑体" w:cs="黑体"/>
          <w:sz w:val="30"/>
          <w:szCs w:val="30"/>
          <w:highlight w:val="none"/>
        </w:rPr>
        <w:t>府采购支出情况</w:t>
      </w:r>
    </w:p>
    <w:p w14:paraId="173E742C">
      <w:pPr>
        <w:ind w:firstLine="600" w:firstLineChars="200"/>
        <w:rPr>
          <w:rFonts w:hint="eastAsia" w:ascii="仿宋_GB2312" w:hAnsi="仿宋_GB2312" w:eastAsia="仿宋_GB2312" w:cs="仿宋_GB2312"/>
          <w:sz w:val="30"/>
          <w:szCs w:val="30"/>
          <w:highlight w:val="none"/>
          <w:lang w:val="en-US" w:eastAsia="zh-CN"/>
        </w:rPr>
      </w:pPr>
      <w:r>
        <w:rPr>
          <w:rFonts w:hint="eastAsia" w:ascii="仿宋_GB2312" w:hAnsi="仿宋_GB2312" w:eastAsia="仿宋_GB2312" w:cs="仿宋_GB2312"/>
          <w:sz w:val="30"/>
          <w:szCs w:val="30"/>
          <w:highlight w:val="none"/>
          <w:lang w:val="en-US" w:eastAsia="zh-CN"/>
        </w:rPr>
        <w:t>2025年度，单位政府采购支出总额</w:t>
      </w:r>
      <w:r>
        <w:rPr>
          <w:rFonts w:hint="eastAsia" w:ascii="仿宋_GB2312" w:hAnsi="仿宋_GB2312" w:eastAsia="仿宋_GB2312" w:cs="仿宋_GB2312"/>
          <w:color w:val="auto"/>
          <w:sz w:val="30"/>
          <w:lang w:val="zh-CN"/>
        </w:rPr>
        <w:t>21306981.91</w:t>
      </w:r>
      <w:r>
        <w:rPr>
          <w:rFonts w:hint="eastAsia" w:ascii="仿宋_GB2312" w:hAnsi="仿宋_GB2312" w:eastAsia="仿宋_GB2312" w:cs="仿宋_GB2312"/>
          <w:sz w:val="30"/>
          <w:szCs w:val="30"/>
          <w:highlight w:val="none"/>
          <w:lang w:val="en-US" w:eastAsia="zh-CN"/>
        </w:rPr>
        <w:t>元，其中：政府采购货物支出</w:t>
      </w:r>
      <w:r>
        <w:rPr>
          <w:rFonts w:hint="eastAsia" w:ascii="仿宋_GB2312" w:hAnsi="仿宋_GB2312" w:eastAsia="仿宋_GB2312" w:cs="仿宋_GB2312"/>
          <w:color w:val="auto"/>
          <w:sz w:val="30"/>
          <w:lang w:val="zh-CN"/>
        </w:rPr>
        <w:t>19764472.82</w:t>
      </w:r>
      <w:r>
        <w:rPr>
          <w:rFonts w:hint="eastAsia" w:ascii="仿宋_GB2312" w:hAnsi="仿宋_GB2312" w:eastAsia="仿宋_GB2312" w:cs="仿宋_GB2312"/>
          <w:sz w:val="30"/>
          <w:szCs w:val="30"/>
          <w:highlight w:val="none"/>
          <w:lang w:val="en-US" w:eastAsia="zh-CN"/>
        </w:rPr>
        <w:t>元；政府采购工程支出</w:t>
      </w:r>
      <w:r>
        <w:rPr>
          <w:rFonts w:hint="eastAsia" w:ascii="仿宋_GB2312" w:hAnsi="仿宋_GB2312" w:eastAsia="仿宋_GB2312" w:cs="仿宋_GB2312"/>
          <w:color w:val="auto"/>
          <w:sz w:val="30"/>
          <w:lang w:val="zh-CN"/>
        </w:rPr>
        <w:t>0.00</w:t>
      </w:r>
      <w:r>
        <w:rPr>
          <w:rFonts w:hint="eastAsia" w:ascii="仿宋_GB2312" w:hAnsi="仿宋_GB2312" w:eastAsia="仿宋_GB2312" w:cs="仿宋_GB2312"/>
          <w:sz w:val="30"/>
          <w:szCs w:val="30"/>
          <w:highlight w:val="none"/>
          <w:lang w:val="en-US" w:eastAsia="zh-CN"/>
        </w:rPr>
        <w:t>元；政府采购服务支出</w:t>
      </w:r>
      <w:r>
        <w:rPr>
          <w:rFonts w:hint="eastAsia" w:ascii="仿宋_GB2312" w:hAnsi="仿宋_GB2312" w:eastAsia="仿宋_GB2312" w:cs="仿宋_GB2312"/>
          <w:color w:val="auto"/>
          <w:sz w:val="30"/>
          <w:lang w:val="zh-CN"/>
        </w:rPr>
        <w:t>1542509.09</w:t>
      </w:r>
      <w:r>
        <w:rPr>
          <w:rFonts w:hint="eastAsia" w:ascii="仿宋_GB2312" w:hAnsi="仿宋_GB2312" w:eastAsia="仿宋_GB2312" w:cs="仿宋_GB2312"/>
          <w:sz w:val="30"/>
          <w:szCs w:val="30"/>
          <w:highlight w:val="none"/>
          <w:lang w:val="en-US" w:eastAsia="zh-CN"/>
        </w:rPr>
        <w:t>元。授予中小企业合同金额</w:t>
      </w:r>
      <w:r>
        <w:rPr>
          <w:rFonts w:hint="eastAsia" w:ascii="仿宋_GB2312" w:hAnsi="仿宋_GB2312" w:eastAsia="仿宋_GB2312" w:cs="仿宋_GB2312"/>
          <w:color w:val="auto"/>
          <w:sz w:val="30"/>
          <w:lang w:val="zh-CN"/>
        </w:rPr>
        <w:t>16131533.60</w:t>
      </w:r>
      <w:r>
        <w:rPr>
          <w:rFonts w:hint="eastAsia" w:ascii="仿宋_GB2312" w:hAnsi="仿宋_GB2312" w:eastAsia="仿宋_GB2312" w:cs="仿宋_GB2312"/>
          <w:sz w:val="30"/>
          <w:szCs w:val="30"/>
          <w:highlight w:val="none"/>
          <w:lang w:val="en-US" w:eastAsia="zh-CN"/>
        </w:rPr>
        <w:t>元，其中：授予小微企业合同金额</w:t>
      </w:r>
      <w:r>
        <w:rPr>
          <w:rFonts w:hint="eastAsia" w:ascii="仿宋_GB2312" w:hAnsi="仿宋_GB2312" w:eastAsia="仿宋_GB2312" w:cs="仿宋_GB2312"/>
          <w:color w:val="auto"/>
          <w:sz w:val="30"/>
          <w:lang w:val="zh-CN"/>
        </w:rPr>
        <w:t>16131533.60</w:t>
      </w:r>
      <w:r>
        <w:rPr>
          <w:rFonts w:hint="eastAsia" w:ascii="仿宋_GB2312" w:hAnsi="仿宋_GB2312" w:eastAsia="仿宋_GB2312" w:cs="仿宋_GB2312"/>
          <w:sz w:val="30"/>
          <w:szCs w:val="30"/>
          <w:highlight w:val="none"/>
          <w:lang w:val="en-US" w:eastAsia="zh-CN"/>
        </w:rPr>
        <w:t>元。</w:t>
      </w:r>
    </w:p>
    <w:p w14:paraId="1FBBCB84">
      <w:pPr>
        <w:ind w:firstLine="600" w:firstLineChars="200"/>
        <w:jc w:val="left"/>
        <w:outlineLvl w:val="1"/>
        <w:rPr>
          <w:rFonts w:hint="eastAsia" w:ascii="黑体" w:hAnsi="黑体" w:eastAsia="黑体" w:cs="黑体"/>
          <w:sz w:val="30"/>
          <w:szCs w:val="30"/>
          <w:highlight w:val="none"/>
          <w:lang w:val="en-US" w:eastAsia="zh-CN"/>
        </w:rPr>
      </w:pPr>
      <w:r>
        <w:rPr>
          <w:rFonts w:hint="eastAsia" w:ascii="黑体" w:hAnsi="黑体" w:eastAsia="黑体" w:cs="黑体"/>
          <w:sz w:val="30"/>
          <w:szCs w:val="30"/>
          <w:highlight w:val="none"/>
          <w:lang w:val="en-US" w:eastAsia="zh-CN"/>
        </w:rPr>
        <w:t>四、单位绩效自评情况</w:t>
      </w:r>
    </w:p>
    <w:p w14:paraId="7EC48881">
      <w:pPr>
        <w:keepNext w:val="0"/>
        <w:keepLines w:val="0"/>
        <w:widowControl w:val="0"/>
        <w:suppressLineNumbers w:val="0"/>
        <w:spacing w:before="0" w:beforeAutospacing="0" w:after="0" w:afterAutospacing="0"/>
        <w:ind w:left="0" w:right="0" w:firstLine="600" w:firstLineChars="200"/>
        <w:jc w:val="left"/>
        <w:outlineLvl w:val="1"/>
        <w:rPr>
          <w:rFonts w:hint="eastAsia" w:ascii="黑体" w:hAnsi="宋体" w:eastAsia="黑体" w:cs="黑体"/>
          <w:sz w:val="30"/>
          <w:szCs w:val="30"/>
          <w:lang w:val="en-US"/>
        </w:rPr>
      </w:pPr>
      <w:r>
        <w:rPr>
          <w:rFonts w:hint="eastAsia" w:ascii="仿宋_GB2312" w:hAnsi="Times New Roman" w:eastAsia="仿宋_GB2312" w:cs="仿宋_GB2312"/>
          <w:kern w:val="2"/>
          <w:sz w:val="30"/>
          <w:szCs w:val="30"/>
          <w:lang w:val="en-US" w:eastAsia="zh-CN" w:bidi="ar"/>
        </w:rPr>
        <w:t>我单位的涉密项目绩效自评不予公开，非涉密项目绩效自评由主管部门省监狱管理局统一公开，故项目支出绩效自评表为空表。</w:t>
      </w:r>
    </w:p>
    <w:p w14:paraId="608F667A">
      <w:pPr>
        <w:widowControl/>
        <w:snapToGrid w:val="0"/>
        <w:spacing w:before="100" w:after="100" w:line="360" w:lineRule="auto"/>
        <w:ind w:firstLine="600" w:firstLineChars="200"/>
        <w:jc w:val="left"/>
        <w:outlineLvl w:val="1"/>
        <w:rPr>
          <w:rFonts w:hint="eastAsia" w:ascii="黑体" w:hAnsi="黑体" w:eastAsia="黑体" w:cs="黑体"/>
          <w:sz w:val="30"/>
          <w:szCs w:val="30"/>
          <w:highlight w:val="none"/>
          <w:lang w:val="en-US" w:eastAsia="zh-CN"/>
        </w:rPr>
      </w:pPr>
      <w:r>
        <w:rPr>
          <w:rFonts w:hint="eastAsia" w:ascii="黑体" w:hAnsi="黑体" w:eastAsia="黑体" w:cs="黑体"/>
          <w:sz w:val="30"/>
          <w:szCs w:val="30"/>
          <w:highlight w:val="none"/>
          <w:lang w:val="en-US" w:eastAsia="zh-CN"/>
        </w:rPr>
        <w:t>五、其他重要事项情况说明</w:t>
      </w:r>
    </w:p>
    <w:p w14:paraId="471DD22C">
      <w:pPr>
        <w:widowControl/>
        <w:snapToGrid w:val="0"/>
        <w:spacing w:before="100" w:after="100" w:line="360" w:lineRule="auto"/>
        <w:ind w:firstLine="600" w:firstLineChars="200"/>
        <w:jc w:val="left"/>
        <w:outlineLvl w:val="1"/>
        <w:rPr>
          <w:rFonts w:hint="eastAsia" w:ascii="仿宋_GB2312" w:hAnsi="Times New Roman" w:eastAsia="仿宋_GB2312" w:cs="Times New Roman"/>
          <w:kern w:val="2"/>
          <w:sz w:val="30"/>
          <w:szCs w:val="30"/>
          <w:lang w:val="en-US" w:eastAsia="zh-CN" w:bidi="ar"/>
        </w:rPr>
      </w:pPr>
      <w:r>
        <w:rPr>
          <w:rFonts w:hint="eastAsia" w:ascii="仿宋_GB2312" w:hAnsi="Times New Roman" w:eastAsia="仿宋_GB2312" w:cs="Times New Roman"/>
          <w:kern w:val="2"/>
          <w:sz w:val="30"/>
          <w:szCs w:val="30"/>
          <w:lang w:val="en-US" w:eastAsia="zh-CN" w:bidi="ar"/>
        </w:rPr>
        <w:t>我单位无需要说明的其他重要事项。</w:t>
      </w:r>
    </w:p>
    <w:p w14:paraId="2ABFCEB8">
      <w:pPr>
        <w:widowControl/>
        <w:snapToGrid w:val="0"/>
        <w:spacing w:before="100" w:after="100" w:line="360" w:lineRule="auto"/>
        <w:ind w:firstLine="600" w:firstLineChars="200"/>
        <w:jc w:val="left"/>
        <w:outlineLvl w:val="1"/>
        <w:rPr>
          <w:rFonts w:hint="eastAsia" w:ascii="黑体" w:hAnsi="黑体" w:eastAsia="黑体" w:cs="黑体"/>
          <w:sz w:val="30"/>
          <w:szCs w:val="30"/>
          <w:highlight w:val="none"/>
          <w:lang w:val="en-US" w:eastAsia="zh-CN"/>
        </w:rPr>
      </w:pPr>
      <w:r>
        <w:rPr>
          <w:rFonts w:hint="eastAsia" w:ascii="黑体" w:hAnsi="黑体" w:eastAsia="黑体" w:cs="黑体"/>
          <w:sz w:val="30"/>
          <w:szCs w:val="30"/>
          <w:highlight w:val="none"/>
          <w:lang w:val="en-US" w:eastAsia="zh-CN"/>
        </w:rPr>
        <w:t>六、相关口径说明</w:t>
      </w:r>
    </w:p>
    <w:p w14:paraId="0ACCFA2A">
      <w:pPr>
        <w:ind w:firstLine="600" w:firstLineChars="200"/>
        <w:jc w:val="left"/>
        <w:rPr>
          <w:rFonts w:hint="eastAsia" w:ascii="仿宋_GB2312" w:hAnsi="黑体" w:eastAsia="仿宋_GB2312" w:cs="方正小标宋简体"/>
          <w:sz w:val="30"/>
          <w:szCs w:val="30"/>
          <w:highlight w:val="none"/>
        </w:rPr>
      </w:pPr>
      <w:r>
        <w:rPr>
          <w:rFonts w:hint="eastAsia" w:ascii="仿宋_GB2312" w:hAnsi="黑体" w:eastAsia="仿宋_GB2312" w:cs="方正小标宋简体"/>
          <w:sz w:val="30"/>
          <w:szCs w:val="30"/>
          <w:highlight w:val="none"/>
          <w:lang w:eastAsia="zh-CN"/>
        </w:rPr>
        <w:t>（一）</w:t>
      </w:r>
      <w:r>
        <w:rPr>
          <w:rFonts w:hint="eastAsia" w:ascii="仿宋_GB2312" w:hAnsi="黑体" w:eastAsia="仿宋_GB2312" w:cs="方正小标宋简体"/>
          <w:sz w:val="30"/>
          <w:szCs w:val="30"/>
          <w:highlight w:val="none"/>
        </w:rPr>
        <w:t>基本支出中人员经费包括工资福利支出和对个人和家庭的补助，公用</w:t>
      </w:r>
      <w:r>
        <w:rPr>
          <w:rFonts w:hint="eastAsia" w:ascii="仿宋_GB2312" w:hAnsi="黑体" w:eastAsia="仿宋_GB2312" w:cs="方正小标宋简体"/>
          <w:sz w:val="30"/>
          <w:szCs w:val="30"/>
          <w:highlight w:val="none"/>
          <w:lang w:eastAsia="zh-CN"/>
        </w:rPr>
        <w:t>经费</w:t>
      </w:r>
      <w:r>
        <w:rPr>
          <w:rFonts w:hint="eastAsia" w:ascii="仿宋_GB2312" w:hAnsi="黑体" w:eastAsia="仿宋_GB2312" w:cs="方正小标宋简体"/>
          <w:sz w:val="30"/>
          <w:szCs w:val="30"/>
          <w:highlight w:val="none"/>
        </w:rPr>
        <w:t>包括商品和服务支出、资本性支出等人员经费以外的支出。</w:t>
      </w:r>
    </w:p>
    <w:p w14:paraId="7E0A9982">
      <w:pPr>
        <w:ind w:firstLine="600" w:firstLineChars="200"/>
        <w:jc w:val="left"/>
        <w:rPr>
          <w:rFonts w:hint="eastAsia" w:ascii="仿宋_GB2312" w:hAnsi="黑体" w:eastAsia="仿宋_GB2312" w:cs="方正小标宋简体"/>
          <w:sz w:val="30"/>
          <w:szCs w:val="30"/>
          <w:highlight w:val="none"/>
        </w:rPr>
      </w:pPr>
      <w:r>
        <w:rPr>
          <w:rFonts w:hint="eastAsia" w:ascii="仿宋_GB2312" w:hAnsi="黑体" w:eastAsia="仿宋_GB2312" w:cs="方正小标宋简体"/>
          <w:sz w:val="30"/>
          <w:szCs w:val="30"/>
          <w:highlight w:val="none"/>
          <w:lang w:eastAsia="zh-CN"/>
        </w:rPr>
        <w:t>（二）</w:t>
      </w:r>
      <w:r>
        <w:rPr>
          <w:rFonts w:hint="eastAsia" w:ascii="仿宋_GB2312" w:hAnsi="黑体" w:eastAsia="仿宋_GB2312" w:cs="方正小标宋简体"/>
          <w:sz w:val="30"/>
          <w:szCs w:val="30"/>
          <w:highlight w:val="none"/>
        </w:rPr>
        <w:t>机关运行经费指行政单位和参照公务员法管理的事业单位使用一般公共预算财政拨款安排的基本支出中的公用经费支出</w:t>
      </w:r>
      <w:r>
        <w:rPr>
          <w:rFonts w:hint="eastAsia" w:ascii="仿宋_GB2312" w:hAnsi="黑体" w:eastAsia="仿宋_GB2312" w:cs="方正小标宋简体"/>
          <w:sz w:val="30"/>
          <w:szCs w:val="30"/>
          <w:highlight w:val="none"/>
          <w:lang w:eastAsia="zh-CN"/>
        </w:rPr>
        <w:t>。</w:t>
      </w:r>
    </w:p>
    <w:p w14:paraId="58257768">
      <w:pPr>
        <w:ind w:firstLine="600" w:firstLineChars="200"/>
        <w:jc w:val="left"/>
        <w:rPr>
          <w:rFonts w:hint="eastAsia" w:ascii="仿宋_GB2312" w:hAnsi="黑体" w:eastAsia="仿宋_GB2312" w:cs="方正小标宋简体"/>
          <w:sz w:val="30"/>
          <w:szCs w:val="30"/>
          <w:highlight w:val="none"/>
          <w:lang w:eastAsia="zh-CN"/>
        </w:rPr>
      </w:pPr>
      <w:r>
        <w:rPr>
          <w:rFonts w:hint="eastAsia" w:ascii="仿宋_GB2312" w:hAnsi="黑体" w:eastAsia="仿宋_GB2312" w:cs="方正小标宋简体"/>
          <w:sz w:val="30"/>
          <w:szCs w:val="30"/>
          <w:highlight w:val="none"/>
          <w:lang w:eastAsia="zh-CN"/>
        </w:rPr>
        <w:t>（三）</w:t>
      </w:r>
      <w:r>
        <w:rPr>
          <w:rFonts w:hint="eastAsia" w:ascii="仿宋_GB2312" w:hAnsi="黑体" w:eastAsia="仿宋_GB2312" w:cs="方正小标宋简体"/>
          <w:sz w:val="30"/>
          <w:szCs w:val="30"/>
          <w:highlight w:val="none"/>
        </w:rPr>
        <w:t>按照党中央、国务院有关文件及部门预算管理有关规定，“三公”经费包括因公出国（境）费</w:t>
      </w:r>
      <w:r>
        <w:rPr>
          <w:rFonts w:hint="eastAsia" w:ascii="仿宋_GB2312" w:hAnsi="黑体" w:eastAsia="仿宋_GB2312" w:cs="方正小标宋简体"/>
          <w:sz w:val="30"/>
          <w:szCs w:val="30"/>
          <w:highlight w:val="none"/>
          <w:lang w:val="en-US" w:eastAsia="zh-CN"/>
        </w:rPr>
        <w:t>用</w:t>
      </w:r>
      <w:r>
        <w:rPr>
          <w:rFonts w:hint="eastAsia" w:ascii="仿宋_GB2312" w:hAnsi="黑体" w:eastAsia="仿宋_GB2312" w:cs="方正小标宋简体"/>
          <w:sz w:val="30"/>
          <w:szCs w:val="30"/>
          <w:highlight w:val="none"/>
        </w:rPr>
        <w:t>、公务用车购置及运行维护费、公务接待费。其中：因公出国（境）费</w:t>
      </w:r>
      <w:r>
        <w:rPr>
          <w:rFonts w:hint="eastAsia" w:ascii="仿宋_GB2312" w:hAnsi="黑体" w:eastAsia="仿宋_GB2312" w:cs="方正小标宋简体"/>
          <w:sz w:val="30"/>
          <w:szCs w:val="30"/>
          <w:highlight w:val="none"/>
          <w:lang w:val="en-US" w:eastAsia="zh-CN"/>
        </w:rPr>
        <w:t>用</w:t>
      </w:r>
      <w:r>
        <w:rPr>
          <w:rFonts w:hint="eastAsia" w:ascii="仿宋_GB2312" w:hAnsi="黑体" w:eastAsia="仿宋_GB2312" w:cs="方正小标宋简体"/>
          <w:sz w:val="30"/>
          <w:szCs w:val="30"/>
          <w:highlight w:val="none"/>
        </w:rPr>
        <w:t>，指单位公务出国（境）的国际旅费、国外城市间交通费、住宿费、伙食费、培训费、公杂费等支出；公务用车购置费，指公务用车购置支出（含车辆购置税</w:t>
      </w:r>
      <w:r>
        <w:rPr>
          <w:rFonts w:hint="eastAsia" w:ascii="仿宋_GB2312" w:hAnsi="黑体" w:eastAsia="仿宋_GB2312" w:cs="方正小标宋简体"/>
          <w:sz w:val="30"/>
          <w:szCs w:val="30"/>
          <w:highlight w:val="none"/>
          <w:lang w:eastAsia="zh-CN"/>
        </w:rPr>
        <w:t>、牌照费</w:t>
      </w:r>
      <w:r>
        <w:rPr>
          <w:rFonts w:hint="eastAsia" w:ascii="仿宋_GB2312" w:hAnsi="黑体" w:eastAsia="仿宋_GB2312" w:cs="方正小标宋简体"/>
          <w:sz w:val="30"/>
          <w:szCs w:val="30"/>
          <w:highlight w:val="none"/>
        </w:rPr>
        <w:t>）；公务用车运行维护费，指单位按规定保留的公务用车燃料费、维修费、过桥过路费、保险费、安全奖励费用等支出；公务用车指用于履行公务的机动车辆，包括省部级干部专车、一般公务用车和执法执勤用车；公务接待费，指单位按规定开支的各类公务接待（含外宾接待）费用。</w:t>
      </w:r>
      <w:r>
        <w:rPr>
          <w:rFonts w:hint="eastAsia" w:ascii="仿宋_GB2312" w:hAnsi="黑体" w:eastAsia="仿宋_GB2312" w:cs="方正小标宋简体"/>
          <w:sz w:val="30"/>
          <w:szCs w:val="30"/>
          <w:highlight w:val="none"/>
          <w:lang w:eastAsia="zh-CN"/>
        </w:rPr>
        <w:t>本文中公开的财政拨款“三公”经费相关数据是一般公共预算、政府性基金及国有资本经营预算财政拨款支出的相关经费，不含非财政拨款部分。</w:t>
      </w:r>
    </w:p>
    <w:p w14:paraId="148A5955">
      <w:pPr>
        <w:ind w:firstLine="600" w:firstLineChars="200"/>
        <w:jc w:val="left"/>
        <w:rPr>
          <w:rFonts w:hint="eastAsia" w:ascii="仿宋_GB2312" w:hAnsi="黑体" w:eastAsia="仿宋_GB2312" w:cs="方正小标宋简体"/>
          <w:sz w:val="30"/>
          <w:szCs w:val="30"/>
          <w:highlight w:val="none"/>
        </w:rPr>
      </w:pPr>
      <w:r>
        <w:rPr>
          <w:rFonts w:hint="eastAsia" w:ascii="仿宋_GB2312" w:hAnsi="黑体" w:eastAsia="仿宋_GB2312" w:cs="方正小标宋简体"/>
          <w:sz w:val="30"/>
          <w:szCs w:val="30"/>
          <w:highlight w:val="none"/>
          <w:lang w:eastAsia="zh-CN"/>
        </w:rPr>
        <w:t>（四）本文所称财政拨款</w:t>
      </w:r>
      <w:r>
        <w:rPr>
          <w:rFonts w:hint="eastAsia" w:ascii="仿宋_GB2312" w:hAnsi="黑体" w:eastAsia="仿宋_GB2312" w:cs="方正小标宋简体"/>
          <w:sz w:val="30"/>
          <w:szCs w:val="30"/>
          <w:highlight w:val="none"/>
        </w:rPr>
        <w:t>“三公”经费决算数</w:t>
      </w:r>
      <w:r>
        <w:rPr>
          <w:rFonts w:hint="eastAsia" w:ascii="仿宋_GB2312" w:hAnsi="黑体" w:eastAsia="仿宋_GB2312" w:cs="方正小标宋简体"/>
          <w:sz w:val="30"/>
          <w:szCs w:val="30"/>
          <w:highlight w:val="none"/>
          <w:lang w:eastAsia="zh-CN"/>
        </w:rPr>
        <w:t>是</w:t>
      </w:r>
      <w:r>
        <w:rPr>
          <w:rFonts w:hint="eastAsia" w:ascii="仿宋_GB2312" w:hAnsi="黑体" w:eastAsia="仿宋_GB2312" w:cs="方正小标宋简体"/>
          <w:sz w:val="30"/>
          <w:szCs w:val="30"/>
          <w:highlight w:val="none"/>
        </w:rPr>
        <w:t>指各部门（含下属单位）</w:t>
      </w:r>
      <w:r>
        <w:rPr>
          <w:rFonts w:hint="eastAsia" w:ascii="仿宋_GB2312" w:hAnsi="黑体" w:eastAsia="仿宋_GB2312" w:cs="方正小标宋简体"/>
          <w:sz w:val="30"/>
          <w:szCs w:val="30"/>
          <w:highlight w:val="none"/>
          <w:lang w:eastAsia="zh-CN"/>
        </w:rPr>
        <w:t>或单位</w:t>
      </w:r>
      <w:r>
        <w:rPr>
          <w:rFonts w:hint="eastAsia" w:ascii="仿宋_GB2312" w:hAnsi="黑体" w:eastAsia="仿宋_GB2312" w:cs="方正小标宋简体"/>
          <w:sz w:val="30"/>
          <w:szCs w:val="30"/>
          <w:highlight w:val="none"/>
        </w:rPr>
        <w:t>当年通过本级财政拨款和以前年度财政拨款结转结余资金安排的因公出国（境）费</w:t>
      </w:r>
      <w:r>
        <w:rPr>
          <w:rFonts w:hint="eastAsia" w:ascii="仿宋_GB2312" w:hAnsi="黑体" w:eastAsia="仿宋_GB2312" w:cs="方正小标宋简体"/>
          <w:sz w:val="30"/>
          <w:szCs w:val="30"/>
          <w:highlight w:val="none"/>
          <w:lang w:val="en-US" w:eastAsia="zh-CN"/>
        </w:rPr>
        <w:t>用</w:t>
      </w:r>
      <w:r>
        <w:rPr>
          <w:rFonts w:hint="eastAsia" w:ascii="仿宋_GB2312" w:hAnsi="黑体" w:eastAsia="仿宋_GB2312" w:cs="方正小标宋简体"/>
          <w:sz w:val="30"/>
          <w:szCs w:val="30"/>
          <w:highlight w:val="none"/>
        </w:rPr>
        <w:t>、公务用车购置及运行维护费和公务接待费支出数（包括基本支出和项目支出）。</w:t>
      </w:r>
    </w:p>
    <w:p w14:paraId="130A9C81">
      <w:pPr>
        <w:jc w:val="center"/>
        <w:outlineLvl w:val="0"/>
        <w:rPr>
          <w:rFonts w:hint="eastAsia" w:ascii="黑体" w:hAnsi="黑体" w:eastAsia="黑体" w:cs="方正小标宋简体"/>
          <w:sz w:val="32"/>
          <w:szCs w:val="32"/>
          <w:highlight w:val="none"/>
        </w:rPr>
      </w:pPr>
      <w:r>
        <w:rPr>
          <w:rFonts w:hint="eastAsia" w:ascii="黑体" w:hAnsi="黑体" w:eastAsia="黑体" w:cs="方正小标宋简体"/>
          <w:sz w:val="32"/>
          <w:szCs w:val="32"/>
          <w:highlight w:val="none"/>
        </w:rPr>
        <w:t>第</w:t>
      </w:r>
      <w:r>
        <w:rPr>
          <w:rFonts w:hint="eastAsia" w:ascii="黑体" w:hAnsi="黑体" w:eastAsia="黑体" w:cs="方正小标宋简体"/>
          <w:sz w:val="32"/>
          <w:szCs w:val="32"/>
          <w:highlight w:val="none"/>
          <w:lang w:eastAsia="zh-CN"/>
        </w:rPr>
        <w:t>五</w:t>
      </w:r>
      <w:r>
        <w:rPr>
          <w:rFonts w:hint="eastAsia" w:ascii="黑体" w:hAnsi="黑体" w:eastAsia="黑体" w:cs="方正小标宋简体"/>
          <w:sz w:val="32"/>
          <w:szCs w:val="32"/>
          <w:highlight w:val="none"/>
        </w:rPr>
        <w:t>部分  名词解释</w:t>
      </w:r>
    </w:p>
    <w:p w14:paraId="6EB8F910">
      <w:pPr>
        <w:ind w:firstLine="600" w:firstLineChars="200"/>
        <w:jc w:val="left"/>
        <w:rPr>
          <w:rFonts w:hint="eastAsia" w:ascii="仿宋_GB2312" w:hAnsi="黑体" w:eastAsia="仿宋_GB2312" w:cs="方正小标宋简体"/>
          <w:sz w:val="30"/>
          <w:szCs w:val="30"/>
          <w:highlight w:val="none"/>
          <w:lang w:eastAsia="zh-CN"/>
        </w:rPr>
      </w:pPr>
      <w:r>
        <w:rPr>
          <w:rFonts w:hint="eastAsia" w:ascii="仿宋_GB2312" w:hAnsi="黑体" w:eastAsia="仿宋_GB2312" w:cs="方正小标宋简体"/>
          <w:sz w:val="30"/>
          <w:szCs w:val="30"/>
          <w:highlight w:val="none"/>
          <w:lang w:val="en-US" w:eastAsia="zh-CN"/>
        </w:rPr>
        <w:t>一、</w:t>
      </w:r>
      <w:r>
        <w:rPr>
          <w:rFonts w:hint="eastAsia" w:ascii="仿宋_GB2312" w:hAnsi="黑体" w:eastAsia="仿宋_GB2312" w:cs="方正小标宋简体"/>
          <w:sz w:val="30"/>
          <w:szCs w:val="30"/>
          <w:highlight w:val="none"/>
          <w:lang w:eastAsia="zh-CN"/>
        </w:rPr>
        <w:t>部门决算：各部门依据国家有关法律法规规定及其履行职能情况编制，反映部门和单位所有预算收支和结余执行结果及绩效等情况的综合性年度报告，是改进部门预算执行以及编制后续年度部门预算的参考和依据。</w:t>
      </w:r>
    </w:p>
    <w:p w14:paraId="339DEB7C">
      <w:pPr>
        <w:keepNext w:val="0"/>
        <w:keepLines w:val="0"/>
        <w:widowControl w:val="0"/>
        <w:suppressLineNumbers w:val="0"/>
        <w:spacing w:before="0" w:beforeAutospacing="0" w:after="0" w:afterAutospacing="0"/>
        <w:ind w:left="0" w:right="0" w:firstLine="600" w:firstLineChars="200"/>
        <w:jc w:val="left"/>
        <w:rPr>
          <w:rFonts w:hint="eastAsia" w:ascii="仿宋_GB2312" w:hAnsi="宋体" w:eastAsia="仿宋_GB2312" w:cs="方正小标宋简体"/>
          <w:sz w:val="30"/>
          <w:szCs w:val="30"/>
          <w:lang w:val="en-US"/>
        </w:rPr>
      </w:pPr>
      <w:r>
        <w:rPr>
          <w:rFonts w:hint="eastAsia" w:ascii="仿宋_GB2312" w:hAnsi="Times New Roman" w:eastAsia="仿宋_GB2312" w:cs="仿宋_GB2312"/>
          <w:kern w:val="2"/>
          <w:sz w:val="30"/>
          <w:szCs w:val="30"/>
          <w:lang w:val="en-US" w:eastAsia="zh-CN" w:bidi="ar"/>
        </w:rPr>
        <w:t>二、狱政设施：符合监狱监管安全需要设施的总称，包括监舍、围墙、电网等必要监管设施、确保监狱安全稳定和完善监狱功能等设施。</w:t>
      </w:r>
    </w:p>
    <w:p w14:paraId="6AACC4D4">
      <w:pPr>
        <w:rPr>
          <w:highlight w:val="none"/>
        </w:rPr>
      </w:pPr>
    </w:p>
    <w:sectPr>
      <w:headerReference r:id="rId3" w:type="default"/>
      <w:footerReference r:id="rId4" w:type="default"/>
      <w:footerReference r:id="rId5" w:type="even"/>
      <w:pgSz w:w="11906" w:h="16838"/>
      <w:pgMar w:top="2098" w:right="1418" w:bottom="1588" w:left="1644"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E195E0">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08C20CE">
                          <w:pPr>
                            <w:pStyle w:val="3"/>
                            <w:rPr>
                              <w:rStyle w:val="9"/>
                            </w:rPr>
                          </w:pPr>
                          <w:r>
                            <w:rPr>
                              <w:rStyle w:val="9"/>
                              <w:sz w:val="28"/>
                              <w:szCs w:val="28"/>
                            </w:rPr>
                            <w:fldChar w:fldCharType="begin"/>
                          </w:r>
                          <w:r>
                            <w:rPr>
                              <w:rStyle w:val="9"/>
                              <w:sz w:val="28"/>
                              <w:szCs w:val="28"/>
                            </w:rPr>
                            <w:instrText xml:space="preserve">PAGE  </w:instrText>
                          </w:r>
                          <w:r>
                            <w:rPr>
                              <w:sz w:val="28"/>
                              <w:szCs w:val="28"/>
                            </w:rPr>
                            <w:fldChar w:fldCharType="separate"/>
                          </w:r>
                          <w:r>
                            <w:rPr>
                              <w:rStyle w:val="9"/>
                              <w:sz w:val="28"/>
                              <w:szCs w:val="28"/>
                            </w:rPr>
                            <w:t>8</w:t>
                          </w:r>
                          <w:r>
                            <w:rPr>
                              <w:sz w:val="28"/>
                              <w:szCs w:val="2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aGmCS9MAAAAFAQAADwAAAAAAAAABACAAAAAiAAAAZHJzL2Rvd25y&#10;ZXYueG1sUEsBAhQAFAAAAAgAh07iQFq6k8jKAQAAlwMAAA4AAAAAAAAAAQAgAAAAIgEAAGRycy9l&#10;Mm9Eb2MueG1sUEsFBgAAAAAGAAYAWQEAAF4FAAAAAA==&#10;">
              <v:fill on="f" focussize="0,0"/>
              <v:stroke on="f" weight="1.25pt"/>
              <v:imagedata o:title=""/>
              <o:lock v:ext="edit" aspectratio="f"/>
              <v:textbox inset="0mm,0mm,0mm,0mm" style="mso-fit-shape-to-text:t;">
                <w:txbxContent>
                  <w:p w14:paraId="508C20CE">
                    <w:pPr>
                      <w:pStyle w:val="3"/>
                      <w:rPr>
                        <w:rStyle w:val="9"/>
                      </w:rPr>
                    </w:pPr>
                    <w:r>
                      <w:rPr>
                        <w:rStyle w:val="9"/>
                        <w:sz w:val="28"/>
                        <w:szCs w:val="28"/>
                      </w:rPr>
                      <w:fldChar w:fldCharType="begin"/>
                    </w:r>
                    <w:r>
                      <w:rPr>
                        <w:rStyle w:val="9"/>
                        <w:sz w:val="28"/>
                        <w:szCs w:val="28"/>
                      </w:rPr>
                      <w:instrText xml:space="preserve">PAGE  </w:instrText>
                    </w:r>
                    <w:r>
                      <w:rPr>
                        <w:sz w:val="28"/>
                        <w:szCs w:val="28"/>
                      </w:rPr>
                      <w:fldChar w:fldCharType="separate"/>
                    </w:r>
                    <w:r>
                      <w:rPr>
                        <w:rStyle w:val="9"/>
                        <w:sz w:val="28"/>
                        <w:szCs w:val="28"/>
                      </w:rPr>
                      <w:t>8</w:t>
                    </w:r>
                    <w:r>
                      <w:rPr>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B2783F">
    <w:pPr>
      <w:pStyle w:val="3"/>
      <w:framePr w:wrap="around" w:vAnchor="text" w:hAnchor="margin" w:xAlign="center" w:y="1"/>
      <w:rPr>
        <w:rStyle w:val="9"/>
      </w:rPr>
    </w:pPr>
    <w:r>
      <w:rPr>
        <w:rStyle w:val="9"/>
      </w:rPr>
      <w:fldChar w:fldCharType="begin"/>
    </w:r>
    <w:r>
      <w:rPr>
        <w:rStyle w:val="9"/>
      </w:rPr>
      <w:instrText xml:space="preserve">PAGE  </w:instrText>
    </w:r>
    <w:r>
      <w:fldChar w:fldCharType="separate"/>
    </w:r>
    <w:r>
      <w:fldChar w:fldCharType="end"/>
    </w:r>
  </w:p>
  <w:p w14:paraId="4E57CCFC">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55CCF">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9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71EC2"/>
    <w:rsid w:val="01D46E95"/>
    <w:rsid w:val="05177BC2"/>
    <w:rsid w:val="0B37048B"/>
    <w:rsid w:val="0C453B34"/>
    <w:rsid w:val="0D94113F"/>
    <w:rsid w:val="0E95763F"/>
    <w:rsid w:val="0EFD3D72"/>
    <w:rsid w:val="11F56167"/>
    <w:rsid w:val="122B317A"/>
    <w:rsid w:val="15644387"/>
    <w:rsid w:val="16C11642"/>
    <w:rsid w:val="1B7C22C5"/>
    <w:rsid w:val="1E653432"/>
    <w:rsid w:val="221B7B97"/>
    <w:rsid w:val="231D5E77"/>
    <w:rsid w:val="233D5277"/>
    <w:rsid w:val="274F24B2"/>
    <w:rsid w:val="28105311"/>
    <w:rsid w:val="28931D91"/>
    <w:rsid w:val="28EE5553"/>
    <w:rsid w:val="28F57A75"/>
    <w:rsid w:val="2AA1185C"/>
    <w:rsid w:val="2BA23B3B"/>
    <w:rsid w:val="2C8332D3"/>
    <w:rsid w:val="2CD03BA1"/>
    <w:rsid w:val="2DED708D"/>
    <w:rsid w:val="30A92B1F"/>
    <w:rsid w:val="30E05F13"/>
    <w:rsid w:val="30FF6072"/>
    <w:rsid w:val="31980E89"/>
    <w:rsid w:val="34D32070"/>
    <w:rsid w:val="35176501"/>
    <w:rsid w:val="37BA0E89"/>
    <w:rsid w:val="38B216B7"/>
    <w:rsid w:val="39D7194F"/>
    <w:rsid w:val="3C5558D6"/>
    <w:rsid w:val="3F5D74D5"/>
    <w:rsid w:val="42E32094"/>
    <w:rsid w:val="439E21A7"/>
    <w:rsid w:val="43DF5FBD"/>
    <w:rsid w:val="45E9316A"/>
    <w:rsid w:val="470622F3"/>
    <w:rsid w:val="47453A01"/>
    <w:rsid w:val="47885A21"/>
    <w:rsid w:val="4AE21DDA"/>
    <w:rsid w:val="4DD60535"/>
    <w:rsid w:val="4F294D73"/>
    <w:rsid w:val="503771F9"/>
    <w:rsid w:val="50F66726"/>
    <w:rsid w:val="535C41C7"/>
    <w:rsid w:val="55C73B17"/>
    <w:rsid w:val="55C906F9"/>
    <w:rsid w:val="567C58A9"/>
    <w:rsid w:val="56B55CCD"/>
    <w:rsid w:val="58064FF1"/>
    <w:rsid w:val="58814974"/>
    <w:rsid w:val="58901BD5"/>
    <w:rsid w:val="59061ADE"/>
    <w:rsid w:val="5AD22780"/>
    <w:rsid w:val="5C5724B4"/>
    <w:rsid w:val="5CAC547B"/>
    <w:rsid w:val="611A59E7"/>
    <w:rsid w:val="64782B03"/>
    <w:rsid w:val="6A053525"/>
    <w:rsid w:val="6E7317B6"/>
    <w:rsid w:val="71A57965"/>
    <w:rsid w:val="72176137"/>
    <w:rsid w:val="77640651"/>
    <w:rsid w:val="7A033BD2"/>
    <w:rsid w:val="7B925272"/>
    <w:rsid w:val="7C86469A"/>
    <w:rsid w:val="7D64784D"/>
    <w:rsid w:val="7EFC44F4"/>
    <w:rsid w:val="7F6D7CAD"/>
    <w:rsid w:val="7F9354BD"/>
    <w:rsid w:val="7FBF0727"/>
  </w:rsids>
  <m:mathPr>
    <m:mathFont m:val="Cambria Math"/>
    <m:brkBin m:val="before"/>
    <m:brkBinSub m:val="--"/>
    <m:smallFrac m:val="0"/>
    <m:dispDef/>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pPr>
      <w:keepNext w:val="0"/>
      <w:keepLines w:val="0"/>
      <w:widowControl/>
      <w:suppressLineNumbers w:val="0"/>
      <w:spacing w:before="0" w:beforeAutospacing="0" w:after="0" w:afterAutospacing="0"/>
      <w:ind w:left="0" w:right="0"/>
    </w:pPr>
    <w:rPr>
      <w:rFonts w:hint="default" w:ascii="Calibri" w:hAnsi="Calibri" w:cs="Times New Roman"/>
      <w:sz w:val="20"/>
      <w:szCs w:val="20"/>
    </w:rPr>
    <w:tblPr>
      <w:tblCellMar>
        <w:top w:w="0" w:type="dxa"/>
        <w:left w:w="108" w:type="dxa"/>
        <w:bottom w:w="0" w:type="dxa"/>
        <w:right w:w="108" w:type="dxa"/>
      </w:tblCellMar>
    </w:tblPr>
  </w:style>
  <w:style w:type="paragraph" w:styleId="2">
    <w:name w:val="Body Text"/>
    <w:basedOn w:val="1"/>
    <w:qFormat/>
    <w:uiPriority w:val="0"/>
    <w:pPr>
      <w:spacing w:before="93" w:beforeLines="30"/>
    </w:pPr>
    <w:rPr>
      <w:rFonts w:ascii="仿宋_GB2312" w:eastAsia="仿宋_GB2312"/>
      <w:sz w:val="30"/>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keepNext w:val="0"/>
      <w:keepLines w:val="0"/>
      <w:widowControl w:val="0"/>
      <w:suppressLineNumbers w:val="0"/>
      <w:spacing w:before="0" w:beforeAutospacing="1" w:after="0" w:afterAutospacing="1"/>
      <w:ind w:left="0" w:right="0"/>
      <w:jc w:val="left"/>
    </w:pPr>
    <w:rPr>
      <w:rFonts w:hint="default" w:ascii="Calibri" w:hAnsi="Calibri" w:eastAsia="宋体" w:cs="Times New Roman"/>
      <w:kern w:val="0"/>
      <w:sz w:val="24"/>
      <w:szCs w:val="24"/>
      <w:lang w:val="en-US" w:eastAsia="zh-CN" w:bidi="ar"/>
    </w:r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
    <w:name w:val="page number"/>
    <w:basedOn w:val="8"/>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D45296F7F2444F3C8CDB43DA2E9FADD3</vt:lpwstr>
  </property>
</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85467d-f0c8-41ab-a455-effa0d1ae499}">
  <ds:schemaRefs/>
</ds:datastoreItem>
</file>

<file path=docProps/app.xml><?xml version="1.0" encoding="utf-8"?>
<Properties xmlns="http://schemas.openxmlformats.org/officeDocument/2006/extended-properties" xmlns:vt="http://schemas.openxmlformats.org/officeDocument/2006/docPropsVTypes">
  <Template>Normal.dotm</Template>
  <Company>云南省财政厅</Company>
  <Pages>16</Pages>
  <Words>5801</Words>
  <Characters>7249</Characters>
  <Lines>0</Lines>
  <Paragraphs>0</Paragraphs>
  <TotalTime>68</TotalTime>
  <ScaleCrop>false</ScaleCrop>
  <LinksUpToDate>false</LinksUpToDate>
  <CharactersWithSpaces>7279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2024-06-03T01:34:00Z</dcterms:created>
  <dc:creator>李瑞婷_x0028_拟稿_x0029_</dc:creator>
  <cp:lastModifiedBy>桃小夭</cp:lastModifiedBy>
  <cp:lastPrinted>2026-08-18T02:53:00Z</cp:lastPrinted>
  <dcterms:modified xsi:type="dcterms:W3CDTF">2026-08-25T02:56:15Z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D45296F7F2444F3C8CDB43DA2E9FADD3</vt:lpwstr>
  </property>
  <property fmtid="{D5CDD505-2E9C-101B-9397-08002B2CF9AE}" pid="4" name="KSOTemplateDocerSaveRecord">
    <vt:lpwstr>eyJoZGlkIjoiOTA4MmJiMzdiMWYxMTRkMDBhMWZjMGVlZmU5YzgxNGUiLCJ1c2VySWQiOiIyNzMwNzA5MjEifQ==</vt:lpwstr>
  </property>
</Properties>
</file>